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A365" w14:textId="77777777" w:rsidR="00EE1900" w:rsidRPr="00C24A5C" w:rsidRDefault="00EE1900" w:rsidP="007837EE">
      <w:pPr>
        <w:ind w:right="-6"/>
        <w:rPr>
          <w:b/>
        </w:rPr>
      </w:pPr>
      <w:r w:rsidRPr="00C24A5C">
        <w:rPr>
          <w:b/>
        </w:rPr>
        <w:t>FUNCTIEPROFIEL</w:t>
      </w:r>
    </w:p>
    <w:p w14:paraId="52F52C30" w14:textId="77777777" w:rsidR="00EE1900" w:rsidRPr="00C24A5C" w:rsidRDefault="00EE1900" w:rsidP="007837EE">
      <w:pPr>
        <w:ind w:right="-6"/>
      </w:pPr>
    </w:p>
    <w:tbl>
      <w:tblPr>
        <w:tblStyle w:val="Tabelraster"/>
        <w:tblW w:w="9639" w:type="dxa"/>
        <w:tblLook w:val="04A0" w:firstRow="1" w:lastRow="0" w:firstColumn="1" w:lastColumn="0" w:noHBand="0" w:noVBand="1"/>
      </w:tblPr>
      <w:tblGrid>
        <w:gridCol w:w="3921"/>
        <w:gridCol w:w="3648"/>
        <w:gridCol w:w="2070"/>
      </w:tblGrid>
      <w:tr w:rsidR="007B5C99" w:rsidRPr="00C24A5C" w14:paraId="6DACA691" w14:textId="77777777" w:rsidTr="007B5C99">
        <w:trPr>
          <w:trHeight w:val="237"/>
        </w:trPr>
        <w:tc>
          <w:tcPr>
            <w:tcW w:w="3921" w:type="dxa"/>
            <w:tcMar>
              <w:top w:w="57" w:type="dxa"/>
              <w:bottom w:w="57" w:type="dxa"/>
            </w:tcMar>
            <w:vAlign w:val="center"/>
          </w:tcPr>
          <w:p w14:paraId="22AD06C1" w14:textId="77777777" w:rsidR="007B5C99" w:rsidRPr="00712607" w:rsidRDefault="007B5C99" w:rsidP="007B5C99">
            <w:pPr>
              <w:tabs>
                <w:tab w:val="left" w:pos="1168"/>
              </w:tabs>
              <w:spacing w:line="240" w:lineRule="auto"/>
              <w:ind w:left="1452" w:right="-6" w:hanging="1452"/>
              <w:rPr>
                <w:rFonts w:ascii="Arial" w:hAnsi="Arial" w:cs="Arial"/>
                <w:b/>
                <w:sz w:val="16"/>
                <w:szCs w:val="16"/>
              </w:rPr>
            </w:pPr>
            <w:r w:rsidRPr="00712607">
              <w:rPr>
                <w:rFonts w:ascii="Arial" w:hAnsi="Arial" w:cs="Arial"/>
                <w:b/>
                <w:sz w:val="16"/>
                <w:szCs w:val="16"/>
              </w:rPr>
              <w:t xml:space="preserve">Functiecode: </w:t>
            </w:r>
            <w:r w:rsidR="007E69E1">
              <w:rPr>
                <w:rFonts w:ascii="Arial" w:hAnsi="Arial" w:cs="Arial"/>
                <w:b/>
                <w:sz w:val="16"/>
                <w:szCs w:val="16"/>
              </w:rPr>
              <w:t>O</w:t>
            </w:r>
            <w:r w:rsidRPr="00712607">
              <w:rPr>
                <w:rFonts w:ascii="Arial" w:hAnsi="Arial" w:cs="Arial"/>
                <w:b/>
                <w:sz w:val="16"/>
                <w:szCs w:val="16"/>
              </w:rPr>
              <w:t>.</w:t>
            </w:r>
            <w:r w:rsidR="007E69E1">
              <w:rPr>
                <w:rFonts w:ascii="Arial" w:hAnsi="Arial" w:cs="Arial"/>
                <w:b/>
                <w:sz w:val="16"/>
                <w:szCs w:val="16"/>
              </w:rPr>
              <w:t>04</w:t>
            </w:r>
            <w:r w:rsidRPr="00712607">
              <w:rPr>
                <w:rFonts w:ascii="Arial" w:hAnsi="Arial" w:cs="Arial"/>
                <w:b/>
                <w:sz w:val="16"/>
                <w:szCs w:val="16"/>
              </w:rPr>
              <w:t xml:space="preserve"> </w:t>
            </w:r>
          </w:p>
        </w:tc>
        <w:tc>
          <w:tcPr>
            <w:tcW w:w="3648" w:type="dxa"/>
            <w:tcMar>
              <w:top w:w="57" w:type="dxa"/>
              <w:bottom w:w="57" w:type="dxa"/>
            </w:tcMar>
            <w:vAlign w:val="center"/>
          </w:tcPr>
          <w:p w14:paraId="62E8E15E" w14:textId="77777777" w:rsidR="007B5C99" w:rsidRPr="00712607" w:rsidRDefault="007B5C99" w:rsidP="007B5C99">
            <w:pPr>
              <w:tabs>
                <w:tab w:val="left" w:pos="1451"/>
              </w:tabs>
              <w:spacing w:line="240" w:lineRule="auto"/>
              <w:ind w:left="1735" w:right="-6" w:hanging="1735"/>
              <w:rPr>
                <w:rFonts w:ascii="Arial" w:hAnsi="Arial" w:cs="Arial"/>
                <w:b/>
                <w:sz w:val="16"/>
                <w:szCs w:val="16"/>
              </w:rPr>
            </w:pPr>
            <w:r w:rsidRPr="00A71842">
              <w:rPr>
                <w:rFonts w:ascii="Arial" w:hAnsi="Arial" w:cs="Arial"/>
                <w:b/>
                <w:sz w:val="16"/>
                <w:szCs w:val="16"/>
              </w:rPr>
              <w:t xml:space="preserve">Functiefamilie: </w:t>
            </w:r>
            <w:r w:rsidR="007E69E1">
              <w:rPr>
                <w:rFonts w:ascii="Arial" w:hAnsi="Arial" w:cs="Arial"/>
                <w:b/>
                <w:sz w:val="16"/>
                <w:szCs w:val="16"/>
              </w:rPr>
              <w:t>Ondersteuning</w:t>
            </w:r>
          </w:p>
        </w:tc>
        <w:tc>
          <w:tcPr>
            <w:tcW w:w="2070" w:type="dxa"/>
            <w:tcMar>
              <w:top w:w="57" w:type="dxa"/>
              <w:bottom w:w="57" w:type="dxa"/>
            </w:tcMar>
            <w:vAlign w:val="center"/>
          </w:tcPr>
          <w:p w14:paraId="1B1AC963" w14:textId="599A2966" w:rsidR="007B5C99" w:rsidRPr="00712607" w:rsidRDefault="007B5C99" w:rsidP="007B5C99">
            <w:pPr>
              <w:tabs>
                <w:tab w:val="left" w:pos="601"/>
              </w:tabs>
              <w:spacing w:line="240" w:lineRule="auto"/>
              <w:ind w:left="743" w:right="-111" w:hanging="743"/>
              <w:rPr>
                <w:rFonts w:ascii="Arial" w:hAnsi="Arial" w:cs="Arial"/>
                <w:b/>
                <w:sz w:val="16"/>
                <w:szCs w:val="16"/>
              </w:rPr>
            </w:pPr>
            <w:r w:rsidRPr="00A71842">
              <w:rPr>
                <w:rFonts w:ascii="Arial" w:hAnsi="Arial" w:cs="Arial"/>
                <w:b/>
                <w:sz w:val="16"/>
                <w:szCs w:val="16"/>
              </w:rPr>
              <w:t>Datum:</w:t>
            </w:r>
            <w:r w:rsidRPr="00A71842">
              <w:rPr>
                <w:rFonts w:ascii="Arial" w:hAnsi="Arial" w:cs="Arial"/>
                <w:b/>
                <w:sz w:val="16"/>
                <w:szCs w:val="16"/>
              </w:rPr>
              <w:tab/>
            </w:r>
            <w:r w:rsidR="00802C98">
              <w:rPr>
                <w:rFonts w:ascii="Arial" w:hAnsi="Arial" w:cs="Arial"/>
                <w:b/>
                <w:sz w:val="16"/>
                <w:szCs w:val="16"/>
              </w:rPr>
              <w:t>februari 2026</w:t>
            </w:r>
          </w:p>
        </w:tc>
      </w:tr>
    </w:tbl>
    <w:p w14:paraId="137EED15" w14:textId="77777777" w:rsidR="00EE1900" w:rsidRPr="00C24A5C" w:rsidRDefault="00EE1900" w:rsidP="007837EE">
      <w:pPr>
        <w:ind w:right="-6"/>
      </w:pPr>
    </w:p>
    <w:p w14:paraId="075A0165" w14:textId="77777777" w:rsidR="00EE1900" w:rsidRPr="00C24A5C" w:rsidRDefault="00EE1900" w:rsidP="007837EE">
      <w:pPr>
        <w:ind w:right="-6"/>
        <w:rPr>
          <w:b/>
        </w:rPr>
      </w:pPr>
      <w:r w:rsidRPr="00C24A5C">
        <w:rPr>
          <w:b/>
        </w:rPr>
        <w:t>Context</w:t>
      </w:r>
    </w:p>
    <w:p w14:paraId="22F42D1A" w14:textId="77777777" w:rsidR="00EE1900" w:rsidRPr="00C24A5C" w:rsidRDefault="00F34F99" w:rsidP="007837EE">
      <w:pPr>
        <w:ind w:right="-6"/>
      </w:pPr>
      <w:r>
        <w:t xml:space="preserve">Het hoofd technische dienst is binnen een middelgroot of groot loonbedrijf belast met het realiseren van het beheer en onderhoud van en modificaties aan </w:t>
      </w:r>
      <w:r w:rsidR="00FF73A4">
        <w:t>werktuigen/machines</w:t>
      </w:r>
      <w:r>
        <w:t>, hulpmiddelen, werkplaatsapparatuur en bedrijfsinstallaties, -gebouwen en -terreinen</w:t>
      </w:r>
      <w:r w:rsidR="003B0E52">
        <w:t xml:space="preserve"> en het uitvoeren van VCA-keuringen</w:t>
      </w:r>
      <w:r>
        <w:t xml:space="preserve">. </w:t>
      </w:r>
      <w:r w:rsidR="00BC3902">
        <w:t xml:space="preserve">Het </w:t>
      </w:r>
      <w:r w:rsidR="001C59DB">
        <w:t xml:space="preserve">gaat om </w:t>
      </w:r>
      <w:r w:rsidR="00BC3902">
        <w:t xml:space="preserve">een beperkte diversiteit </w:t>
      </w:r>
      <w:r w:rsidR="001C59DB">
        <w:t xml:space="preserve">wat betreft </w:t>
      </w:r>
      <w:r w:rsidR="00BC3902">
        <w:t xml:space="preserve">werktuigen/machines en/of omvang. </w:t>
      </w:r>
      <w:r>
        <w:t>Het onderhoud omvat preventieve en curatieve onderhoudswerkzaamheden. Functiehouder stuurt een groep van 5</w:t>
      </w:r>
      <w:r w:rsidR="00511535">
        <w:t xml:space="preserve"> tot 10</w:t>
      </w:r>
      <w:r>
        <w:t xml:space="preserve"> monteurs aan ten behoeve van de realisatie van werkzaamheden, stelt de onderhoudsplanning op en bij en draagt zorg voor de kwaliteit van inzet en bijdragen van externe dienstverleners als ook voor de beschikbaarheid van benodigde materialen en middelen.</w:t>
      </w:r>
    </w:p>
    <w:p w14:paraId="0C72F4C6" w14:textId="77777777" w:rsidR="00EE1900" w:rsidRPr="00C24A5C" w:rsidRDefault="00EE1900" w:rsidP="007837EE">
      <w:pPr>
        <w:ind w:right="-6"/>
      </w:pPr>
    </w:p>
    <w:p w14:paraId="3124F77E" w14:textId="77777777" w:rsidR="00EE1900" w:rsidRPr="00C24A5C" w:rsidRDefault="00EE1900" w:rsidP="007837EE">
      <w:pPr>
        <w:ind w:right="-6"/>
      </w:pPr>
      <w:r w:rsidRPr="00C24A5C">
        <w:t>Leidinggevende:</w:t>
      </w:r>
      <w:r w:rsidRPr="00C24A5C">
        <w:tab/>
      </w:r>
      <w:r w:rsidR="007E69E1">
        <w:t>niet-vakinhoudelijk leidinggevende</w:t>
      </w:r>
    </w:p>
    <w:p w14:paraId="72377303" w14:textId="77777777" w:rsidR="00EE1900" w:rsidRPr="00C24A5C" w:rsidRDefault="00EE1900" w:rsidP="007837EE">
      <w:pPr>
        <w:ind w:right="-6"/>
      </w:pPr>
      <w:r w:rsidRPr="00C24A5C">
        <w:t>Geeft leiding aan:</w:t>
      </w:r>
      <w:r w:rsidRPr="00C24A5C">
        <w:tab/>
      </w:r>
      <w:r w:rsidR="007E69E1" w:rsidRPr="00CF58B5">
        <w:t>5</w:t>
      </w:r>
      <w:r w:rsidR="00134386">
        <w:t xml:space="preserve"> - 10</w:t>
      </w:r>
      <w:r w:rsidR="007E69E1" w:rsidRPr="00CF58B5">
        <w:t xml:space="preserve"> monteurs</w:t>
      </w:r>
    </w:p>
    <w:p w14:paraId="54443CEA" w14:textId="77777777" w:rsidR="00EE1900" w:rsidRPr="00C24A5C" w:rsidRDefault="00EE1900" w:rsidP="007837EE">
      <w:pPr>
        <w:ind w:right="-6"/>
      </w:pPr>
    </w:p>
    <w:p w14:paraId="58E1BC8A" w14:textId="77777777" w:rsidR="00EE1900" w:rsidRPr="00C24A5C" w:rsidRDefault="00EE1900" w:rsidP="007837EE">
      <w:pPr>
        <w:ind w:right="-6"/>
        <w:rPr>
          <w:b/>
        </w:rPr>
      </w:pPr>
      <w:r w:rsidRPr="00C24A5C">
        <w:rPr>
          <w:b/>
        </w:rPr>
        <w:t>Resultaatprofiel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19"/>
      </w:tblGrid>
      <w:tr w:rsidR="00EE1900" w:rsidRPr="00C24A5C" w14:paraId="44F22540" w14:textId="77777777" w:rsidTr="00D23D4D">
        <w:trPr>
          <w:trHeight w:val="227"/>
        </w:trPr>
        <w:tc>
          <w:tcPr>
            <w:tcW w:w="4820" w:type="dxa"/>
            <w:tcBorders>
              <w:bottom w:val="single" w:sz="4" w:space="0" w:color="auto"/>
              <w:right w:val="nil"/>
            </w:tcBorders>
            <w:shd w:val="clear" w:color="auto" w:fill="8CCBAD"/>
            <w:tcMar>
              <w:top w:w="57" w:type="dxa"/>
              <w:bottom w:w="57" w:type="dxa"/>
            </w:tcMar>
            <w:vAlign w:val="center"/>
          </w:tcPr>
          <w:p w14:paraId="670AEAAC" w14:textId="77777777" w:rsidR="00EE1900" w:rsidRPr="00D23D4D" w:rsidRDefault="00EE1900" w:rsidP="007837EE">
            <w:pPr>
              <w:ind w:right="-6"/>
              <w:rPr>
                <w:b/>
                <w:caps/>
                <w:color w:val="0D5554"/>
                <w:lang w:bidi="x-none"/>
              </w:rPr>
            </w:pPr>
            <w:r w:rsidRPr="00D23D4D">
              <w:rPr>
                <w:b/>
                <w:caps/>
                <w:color w:val="0D5554"/>
                <w:lang w:bidi="x-none"/>
              </w:rPr>
              <w:t>toegevoegde waarde</w:t>
            </w:r>
          </w:p>
        </w:tc>
        <w:tc>
          <w:tcPr>
            <w:tcW w:w="4819" w:type="dxa"/>
            <w:tcBorders>
              <w:left w:val="nil"/>
              <w:bottom w:val="single" w:sz="4" w:space="0" w:color="auto"/>
            </w:tcBorders>
            <w:shd w:val="clear" w:color="auto" w:fill="8CCBAD"/>
            <w:tcMar>
              <w:top w:w="57" w:type="dxa"/>
              <w:bottom w:w="57" w:type="dxa"/>
            </w:tcMar>
            <w:vAlign w:val="center"/>
          </w:tcPr>
          <w:p w14:paraId="28D9C1F2" w14:textId="77777777" w:rsidR="00EE1900" w:rsidRPr="00D23D4D" w:rsidRDefault="00EE1900" w:rsidP="007837EE">
            <w:pPr>
              <w:ind w:right="-6"/>
              <w:rPr>
                <w:b/>
                <w:caps/>
                <w:color w:val="0D5554"/>
                <w:lang w:bidi="x-none"/>
              </w:rPr>
            </w:pPr>
            <w:r w:rsidRPr="00D23D4D">
              <w:rPr>
                <w:b/>
                <w:caps/>
                <w:color w:val="0D5554"/>
                <w:lang w:bidi="x-none"/>
              </w:rPr>
              <w:t>Resultaatindicatoren</w:t>
            </w:r>
          </w:p>
        </w:tc>
      </w:tr>
      <w:tr w:rsidR="00DB66F4" w:rsidRPr="00C24A5C" w14:paraId="78C9CE3B" w14:textId="77777777" w:rsidTr="007B506E">
        <w:tc>
          <w:tcPr>
            <w:tcW w:w="4820" w:type="dxa"/>
            <w:tcMar>
              <w:top w:w="28" w:type="dxa"/>
              <w:bottom w:w="28" w:type="dxa"/>
            </w:tcMar>
          </w:tcPr>
          <w:p w14:paraId="188BD4E8" w14:textId="77777777" w:rsidR="00DB66F4" w:rsidRDefault="00DB66F4" w:rsidP="007837EE">
            <w:pPr>
              <w:ind w:right="-6"/>
              <w:rPr>
                <w:b/>
              </w:rPr>
            </w:pPr>
            <w:r>
              <w:rPr>
                <w:b/>
              </w:rPr>
              <w:t>Realisatie uitvoering werkzaamheden</w:t>
            </w:r>
          </w:p>
          <w:p w14:paraId="477374CA" w14:textId="77777777" w:rsidR="00DB66F4" w:rsidRPr="00DB66F4" w:rsidRDefault="006F0119" w:rsidP="007837EE">
            <w:pPr>
              <w:ind w:right="-6"/>
            </w:pPr>
            <w:r>
              <w:t>De uitvoering van de door de technische dienst uit te voeren werkzaamheden zijn effectief aan- en bijgestuurd, zodanig dat de beoogde doelstellingen, bijdragen en resultaten daadwerkelijk en effectief en efficiënt zijn gerealiseerd.</w:t>
            </w:r>
          </w:p>
        </w:tc>
        <w:tc>
          <w:tcPr>
            <w:tcW w:w="4819" w:type="dxa"/>
            <w:tcMar>
              <w:top w:w="28" w:type="dxa"/>
              <w:bottom w:w="28" w:type="dxa"/>
            </w:tcMar>
          </w:tcPr>
          <w:p w14:paraId="33543F2D" w14:textId="77777777" w:rsidR="0094484C" w:rsidRDefault="0094484C" w:rsidP="007837EE">
            <w:pPr>
              <w:pStyle w:val="Lijstalinea"/>
              <w:numPr>
                <w:ilvl w:val="0"/>
                <w:numId w:val="19"/>
              </w:numPr>
              <w:ind w:left="284" w:hanging="284"/>
            </w:pPr>
            <w:r>
              <w:t>realisatie doelstellingen, beoogde resultaten;</w:t>
            </w:r>
          </w:p>
          <w:p w14:paraId="42087A5D" w14:textId="77777777" w:rsidR="0094484C" w:rsidRDefault="0094484C" w:rsidP="007837EE">
            <w:pPr>
              <w:pStyle w:val="Lijstalinea"/>
              <w:numPr>
                <w:ilvl w:val="0"/>
                <w:numId w:val="19"/>
              </w:numPr>
              <w:ind w:left="284" w:hanging="284"/>
            </w:pPr>
            <w:r>
              <w:t>efficiënte inzet personeel, optimale capaciteitsinzet/voortgang;</w:t>
            </w:r>
          </w:p>
          <w:p w14:paraId="5A4B1388" w14:textId="77777777" w:rsidR="00DB66F4" w:rsidRDefault="0094484C" w:rsidP="007837EE">
            <w:pPr>
              <w:pStyle w:val="Lijstalinea"/>
              <w:numPr>
                <w:ilvl w:val="0"/>
                <w:numId w:val="19"/>
              </w:numPr>
              <w:ind w:left="284" w:hanging="284"/>
            </w:pPr>
            <w:r>
              <w:t>duidelijke, eenduidige instructies;</w:t>
            </w:r>
          </w:p>
          <w:p w14:paraId="0D3928C4" w14:textId="77777777" w:rsidR="0094484C" w:rsidRDefault="0094484C" w:rsidP="007837EE">
            <w:pPr>
              <w:pStyle w:val="Lijstalinea"/>
              <w:numPr>
                <w:ilvl w:val="0"/>
                <w:numId w:val="19"/>
              </w:numPr>
              <w:ind w:left="284" w:hanging="284"/>
            </w:pPr>
            <w:r>
              <w:t>juiste afwegingen/prioriteiten;</w:t>
            </w:r>
          </w:p>
          <w:p w14:paraId="64DDB14E" w14:textId="77777777" w:rsidR="0094484C" w:rsidRDefault="0094484C" w:rsidP="007837EE">
            <w:pPr>
              <w:pStyle w:val="Lijstalinea"/>
              <w:numPr>
                <w:ilvl w:val="0"/>
                <w:numId w:val="19"/>
              </w:numPr>
              <w:ind w:left="284" w:hanging="284"/>
            </w:pPr>
            <w:r>
              <w:t>conform procedures, voorschriften;</w:t>
            </w:r>
          </w:p>
          <w:p w14:paraId="27E7EFD4" w14:textId="77777777" w:rsidR="0094484C" w:rsidRDefault="0094484C" w:rsidP="007837EE">
            <w:pPr>
              <w:pStyle w:val="Lijstalinea"/>
              <w:numPr>
                <w:ilvl w:val="0"/>
                <w:numId w:val="19"/>
              </w:numPr>
              <w:ind w:left="284" w:hanging="284"/>
            </w:pPr>
            <w:r>
              <w:t>binnen budget;</w:t>
            </w:r>
          </w:p>
          <w:p w14:paraId="07E8607A" w14:textId="77777777" w:rsidR="0094484C" w:rsidRPr="00C24A5C" w:rsidRDefault="0094484C" w:rsidP="0094484C">
            <w:pPr>
              <w:pStyle w:val="Lijstalinea"/>
              <w:numPr>
                <w:ilvl w:val="0"/>
                <w:numId w:val="19"/>
              </w:numPr>
              <w:ind w:left="284" w:hanging="284"/>
            </w:pPr>
            <w:r>
              <w:t>tijd</w:t>
            </w:r>
            <w:r w:rsidR="00155642">
              <w:t>i</w:t>
            </w:r>
            <w:r>
              <w:t>ge en effectieve bijsturing.</w:t>
            </w:r>
          </w:p>
        </w:tc>
      </w:tr>
      <w:tr w:rsidR="00EE1900" w:rsidRPr="00C24A5C" w14:paraId="5E2AA960" w14:textId="77777777" w:rsidTr="007B506E">
        <w:tc>
          <w:tcPr>
            <w:tcW w:w="4820" w:type="dxa"/>
            <w:tcMar>
              <w:top w:w="28" w:type="dxa"/>
              <w:bottom w:w="28" w:type="dxa"/>
            </w:tcMar>
          </w:tcPr>
          <w:p w14:paraId="70F9AA30" w14:textId="77777777" w:rsidR="00EE1900" w:rsidRPr="00C24A5C" w:rsidRDefault="00DB66F4" w:rsidP="007837EE">
            <w:pPr>
              <w:ind w:right="-6"/>
            </w:pPr>
            <w:r>
              <w:rPr>
                <w:b/>
              </w:rPr>
              <w:t>Onderhoudsplanning</w:t>
            </w:r>
          </w:p>
          <w:p w14:paraId="3502DDE9" w14:textId="77777777" w:rsidR="00EE1900" w:rsidRPr="00C24A5C" w:rsidRDefault="0094484C" w:rsidP="007837EE">
            <w:pPr>
              <w:ind w:right="-6"/>
            </w:pPr>
            <w:r>
              <w:t>Uit te voeren onderhoudswerkzaamheden (aard en omvang) zijn</w:t>
            </w:r>
            <w:r w:rsidR="00F34F99">
              <w:t xml:space="preserve"> op basis van </w:t>
            </w:r>
            <w:r w:rsidR="0016088F">
              <w:t>onderhoudsschema’s en uit inspecties voortvloeiend werk</w:t>
            </w:r>
            <w:r>
              <w:t xml:space="preserve"> in kaart gebracht en in samenspraak met </w:t>
            </w:r>
            <w:r w:rsidR="0016088F">
              <w:t>belanghebbenden</w:t>
            </w:r>
            <w:r>
              <w:t xml:space="preserve"> gepland</w:t>
            </w:r>
            <w:r w:rsidR="00EE1900" w:rsidRPr="00C24A5C">
              <w:t xml:space="preserve"> </w:t>
            </w:r>
            <w:r>
              <w:t>en er is inzicht in benodigde (in- en externe) capaciteit en doorlooptijden.</w:t>
            </w:r>
          </w:p>
        </w:tc>
        <w:tc>
          <w:tcPr>
            <w:tcW w:w="4819" w:type="dxa"/>
            <w:tcMar>
              <w:top w:w="28" w:type="dxa"/>
              <w:bottom w:w="28" w:type="dxa"/>
            </w:tcMar>
          </w:tcPr>
          <w:p w14:paraId="4A0811D4" w14:textId="77777777" w:rsidR="00EE1900" w:rsidRPr="00C24A5C" w:rsidRDefault="0094484C" w:rsidP="007837EE">
            <w:pPr>
              <w:pStyle w:val="Lijstalinea"/>
              <w:numPr>
                <w:ilvl w:val="0"/>
                <w:numId w:val="19"/>
              </w:numPr>
              <w:ind w:left="284" w:hanging="284"/>
            </w:pPr>
            <w:r>
              <w:t>beschikbaarheid onderhoudsplanning</w:t>
            </w:r>
            <w:r w:rsidR="00EE1900" w:rsidRPr="00C24A5C">
              <w:t>;</w:t>
            </w:r>
          </w:p>
          <w:p w14:paraId="32A0D838" w14:textId="77777777" w:rsidR="0094484C" w:rsidRDefault="0094484C" w:rsidP="007837EE">
            <w:pPr>
              <w:pStyle w:val="Lijstalinea"/>
              <w:numPr>
                <w:ilvl w:val="0"/>
                <w:numId w:val="19"/>
              </w:numPr>
              <w:ind w:left="284" w:hanging="284"/>
            </w:pPr>
            <w:r>
              <w:t>kwaliteit van planning (frequentie onderhoud, juiste prioriteiten, etc.);</w:t>
            </w:r>
          </w:p>
          <w:p w14:paraId="5F93ACE4" w14:textId="77777777" w:rsidR="0016088F" w:rsidRDefault="0016088F" w:rsidP="007837EE">
            <w:pPr>
              <w:pStyle w:val="Lijstalinea"/>
              <w:numPr>
                <w:ilvl w:val="0"/>
                <w:numId w:val="19"/>
              </w:numPr>
              <w:ind w:left="284" w:hanging="284"/>
            </w:pPr>
            <w:r>
              <w:t>effectieve afstemming en samenwerking intern.</w:t>
            </w:r>
          </w:p>
          <w:p w14:paraId="3F5C8AC8" w14:textId="77777777" w:rsidR="0094484C" w:rsidRDefault="0094484C" w:rsidP="007837EE">
            <w:pPr>
              <w:pStyle w:val="Lijstalinea"/>
              <w:numPr>
                <w:ilvl w:val="0"/>
                <w:numId w:val="19"/>
              </w:numPr>
              <w:ind w:left="284" w:hanging="284"/>
            </w:pPr>
            <w:r>
              <w:t>juiste inschatting benodigde capaciteit, tijd, budget;</w:t>
            </w:r>
          </w:p>
          <w:p w14:paraId="5C450055" w14:textId="77777777" w:rsidR="00EE1900" w:rsidRPr="00C24A5C" w:rsidRDefault="0094484C" w:rsidP="007837EE">
            <w:pPr>
              <w:pStyle w:val="Lijstalinea"/>
              <w:numPr>
                <w:ilvl w:val="0"/>
                <w:numId w:val="19"/>
              </w:numPr>
              <w:ind w:left="284" w:hanging="284"/>
            </w:pPr>
            <w:r>
              <w:t>juiste afweging uit te besteden werkzaamheden</w:t>
            </w:r>
            <w:r w:rsidR="00EE1900" w:rsidRPr="00C24A5C">
              <w:t>.</w:t>
            </w:r>
          </w:p>
        </w:tc>
      </w:tr>
      <w:tr w:rsidR="00EE1900" w:rsidRPr="00C24A5C" w14:paraId="65FFB10D" w14:textId="77777777" w:rsidTr="007B506E">
        <w:tc>
          <w:tcPr>
            <w:tcW w:w="4820" w:type="dxa"/>
            <w:tcMar>
              <w:top w:w="28" w:type="dxa"/>
              <w:bottom w:w="28" w:type="dxa"/>
            </w:tcMar>
          </w:tcPr>
          <w:p w14:paraId="25B0A251" w14:textId="77777777" w:rsidR="00EE1900" w:rsidRPr="00C24A5C" w:rsidRDefault="0094484C" w:rsidP="007837EE">
            <w:pPr>
              <w:ind w:right="-6"/>
            </w:pPr>
            <w:r>
              <w:rPr>
                <w:b/>
              </w:rPr>
              <w:t>Opdrachtgeverschap</w:t>
            </w:r>
          </w:p>
          <w:p w14:paraId="044FBA1F" w14:textId="77777777" w:rsidR="00EE1900" w:rsidRPr="00C24A5C" w:rsidRDefault="0094484C" w:rsidP="007837EE">
            <w:pPr>
              <w:ind w:right="-6"/>
            </w:pPr>
            <w:r>
              <w:t>Met/door externe dienstverleners zijn eenduidige afspraken gemaakt/nagekomen over de inzet en bijdragen aan het realiseren van preventief en curatief onderhoud en mo</w:t>
            </w:r>
            <w:r w:rsidR="00F34F99">
              <w:t>dificatie- en constructiewerkzaamheden.</w:t>
            </w:r>
          </w:p>
        </w:tc>
        <w:tc>
          <w:tcPr>
            <w:tcW w:w="4819" w:type="dxa"/>
            <w:tcMar>
              <w:top w:w="28" w:type="dxa"/>
              <w:bottom w:w="28" w:type="dxa"/>
            </w:tcMar>
          </w:tcPr>
          <w:p w14:paraId="01A3EFB0" w14:textId="77777777" w:rsidR="00F34F99" w:rsidRDefault="00F34F99" w:rsidP="00F34F99">
            <w:pPr>
              <w:pStyle w:val="Lijstalinea"/>
              <w:numPr>
                <w:ilvl w:val="0"/>
                <w:numId w:val="19"/>
              </w:numPr>
              <w:ind w:left="312" w:hanging="312"/>
            </w:pPr>
            <w:r w:rsidRPr="00F24E38">
              <w:t>eenduidige afspraken over bijdragen en voorwaarden;</w:t>
            </w:r>
          </w:p>
          <w:p w14:paraId="092EDDCD" w14:textId="77777777" w:rsidR="00EE1900" w:rsidRPr="00C24A5C" w:rsidRDefault="00F34F99" w:rsidP="00F34F99">
            <w:pPr>
              <w:pStyle w:val="Lijstalinea"/>
              <w:numPr>
                <w:ilvl w:val="0"/>
                <w:numId w:val="19"/>
              </w:numPr>
              <w:ind w:left="312" w:hanging="312"/>
            </w:pPr>
            <w:r>
              <w:t>f</w:t>
            </w:r>
            <w:r w:rsidRPr="00F24E38">
              <w:t>eitelijke bijdragen conform afspraken.</w:t>
            </w:r>
          </w:p>
        </w:tc>
      </w:tr>
      <w:tr w:rsidR="00EE1900" w:rsidRPr="00C24A5C" w14:paraId="472851E0" w14:textId="77777777" w:rsidTr="00D23D4D">
        <w:tc>
          <w:tcPr>
            <w:tcW w:w="4820" w:type="dxa"/>
            <w:tcBorders>
              <w:bottom w:val="single" w:sz="4" w:space="0" w:color="auto"/>
            </w:tcBorders>
            <w:tcMar>
              <w:top w:w="28" w:type="dxa"/>
              <w:bottom w:w="28" w:type="dxa"/>
            </w:tcMar>
          </w:tcPr>
          <w:p w14:paraId="1D38322E" w14:textId="77777777" w:rsidR="00EE1900" w:rsidRPr="00C24A5C" w:rsidRDefault="00DB66F4" w:rsidP="007837EE">
            <w:pPr>
              <w:ind w:right="-6"/>
            </w:pPr>
            <w:r>
              <w:rPr>
                <w:b/>
              </w:rPr>
              <w:t xml:space="preserve">Beschikbaarheid </w:t>
            </w:r>
            <w:r w:rsidR="006F0119">
              <w:rPr>
                <w:b/>
              </w:rPr>
              <w:t>randvoorwaarden</w:t>
            </w:r>
          </w:p>
          <w:p w14:paraId="0FE9C077" w14:textId="77777777" w:rsidR="00EE1900" w:rsidRPr="00C24A5C" w:rsidRDefault="006F0119" w:rsidP="00B25CF4">
            <w:r>
              <w:t xml:space="preserve">De technische dienst </w:t>
            </w:r>
            <w:r w:rsidRPr="00143A3E">
              <w:rPr>
                <w:color w:val="000000" w:themeColor="text1"/>
              </w:rPr>
              <w:t>beschikt over de benodigde middelen, materialen, procedures, kaders e.d. die nodig zijn voor een effectieve en efficiënte uitvoering van de werkzaamheden.</w:t>
            </w:r>
          </w:p>
        </w:tc>
        <w:tc>
          <w:tcPr>
            <w:tcW w:w="4819" w:type="dxa"/>
            <w:tcBorders>
              <w:bottom w:val="single" w:sz="4" w:space="0" w:color="auto"/>
            </w:tcBorders>
            <w:tcMar>
              <w:top w:w="28" w:type="dxa"/>
              <w:bottom w:w="28" w:type="dxa"/>
            </w:tcMar>
          </w:tcPr>
          <w:p w14:paraId="15896016" w14:textId="77777777" w:rsidR="006F0119" w:rsidRPr="006F0119" w:rsidRDefault="006F0119" w:rsidP="00951976">
            <w:pPr>
              <w:pStyle w:val="Lijstalinea"/>
              <w:numPr>
                <w:ilvl w:val="0"/>
                <w:numId w:val="18"/>
              </w:numPr>
              <w:ind w:left="284" w:hanging="284"/>
              <w:rPr>
                <w:color w:val="000000" w:themeColor="text1"/>
              </w:rPr>
            </w:pPr>
            <w:r w:rsidRPr="006F0119">
              <w:rPr>
                <w:color w:val="000000" w:themeColor="text1"/>
              </w:rPr>
              <w:t>beschikbaarheid materialen en middelen;</w:t>
            </w:r>
          </w:p>
          <w:p w14:paraId="5237F113" w14:textId="77777777" w:rsidR="00EE1900" w:rsidRPr="00C24A5C" w:rsidRDefault="006F0119" w:rsidP="006F0119">
            <w:pPr>
              <w:pStyle w:val="Lijstalinea"/>
              <w:numPr>
                <w:ilvl w:val="0"/>
                <w:numId w:val="18"/>
              </w:numPr>
              <w:ind w:left="284" w:hanging="284"/>
            </w:pPr>
            <w:r w:rsidRPr="00143A3E">
              <w:rPr>
                <w:color w:val="000000" w:themeColor="text1"/>
              </w:rPr>
              <w:t xml:space="preserve">beschikbaarheid </w:t>
            </w:r>
            <w:r>
              <w:rPr>
                <w:color w:val="000000" w:themeColor="text1"/>
              </w:rPr>
              <w:t>onderhoudsplanning</w:t>
            </w:r>
            <w:r w:rsidRPr="00143A3E">
              <w:rPr>
                <w:color w:val="000000" w:themeColor="text1"/>
              </w:rPr>
              <w:t>, procedures, richtlijnen, werkinstructies.</w:t>
            </w:r>
          </w:p>
        </w:tc>
      </w:tr>
      <w:tr w:rsidR="003755AE" w:rsidRPr="00C24A5C" w14:paraId="19C0655F" w14:textId="77777777" w:rsidTr="00D23D4D">
        <w:tc>
          <w:tcPr>
            <w:tcW w:w="4820" w:type="dxa"/>
            <w:tcBorders>
              <w:bottom w:val="single" w:sz="4" w:space="0" w:color="auto"/>
            </w:tcBorders>
            <w:tcMar>
              <w:top w:w="28" w:type="dxa"/>
              <w:bottom w:w="28" w:type="dxa"/>
            </w:tcMar>
          </w:tcPr>
          <w:p w14:paraId="33B1206D" w14:textId="64B1609B" w:rsidR="00780A01" w:rsidRDefault="003755AE" w:rsidP="007837EE">
            <w:pPr>
              <w:ind w:right="-6"/>
              <w:rPr>
                <w:b/>
              </w:rPr>
            </w:pPr>
            <w:r>
              <w:rPr>
                <w:b/>
              </w:rPr>
              <w:t>Veiligheid</w:t>
            </w:r>
            <w:r w:rsidR="003216A3">
              <w:rPr>
                <w:b/>
              </w:rPr>
              <w:t>,</w:t>
            </w:r>
            <w:r w:rsidR="00B50A78">
              <w:rPr>
                <w:b/>
              </w:rPr>
              <w:t xml:space="preserve"> </w:t>
            </w:r>
            <w:r w:rsidR="003D79B6">
              <w:rPr>
                <w:b/>
              </w:rPr>
              <w:t>G</w:t>
            </w:r>
            <w:r w:rsidR="003216A3">
              <w:rPr>
                <w:b/>
              </w:rPr>
              <w:t>ezondheid en M</w:t>
            </w:r>
            <w:r w:rsidR="007261B8">
              <w:rPr>
                <w:b/>
              </w:rPr>
              <w:t>ilieu</w:t>
            </w:r>
          </w:p>
          <w:p w14:paraId="5A10FCC8" w14:textId="6D57915D" w:rsidR="003755AE" w:rsidRPr="00780A01" w:rsidRDefault="00780A01" w:rsidP="007837EE">
            <w:pPr>
              <w:ind w:right="-6"/>
              <w:rPr>
                <w:b/>
              </w:rPr>
            </w:pPr>
            <w:r w:rsidRPr="00C60B62">
              <w:rPr>
                <w:color w:val="000000"/>
              </w:rPr>
              <w:t>Potentiële veiligheidsrisico’s zijn door analyse inzichtelijk en voorzien van verbetermogelijkheden die na implementatie worden gedragen door toegewezen medewerkers</w:t>
            </w:r>
            <w:r w:rsidRPr="00C60B62">
              <w:rPr>
                <w:i/>
                <w:iCs/>
                <w:color w:val="000000"/>
              </w:rPr>
              <w:t>.</w:t>
            </w:r>
          </w:p>
        </w:tc>
        <w:tc>
          <w:tcPr>
            <w:tcW w:w="4819" w:type="dxa"/>
            <w:tcBorders>
              <w:bottom w:val="single" w:sz="4" w:space="0" w:color="auto"/>
            </w:tcBorders>
            <w:tcMar>
              <w:top w:w="28" w:type="dxa"/>
              <w:bottom w:w="28" w:type="dxa"/>
            </w:tcMar>
          </w:tcPr>
          <w:p w14:paraId="70F304F3" w14:textId="044F237F" w:rsidR="00BD04F6" w:rsidRPr="00C60B62" w:rsidRDefault="007261B8" w:rsidP="00D73FBA">
            <w:pPr>
              <w:pStyle w:val="Lijstalinea"/>
              <w:numPr>
                <w:ilvl w:val="0"/>
                <w:numId w:val="18"/>
              </w:numPr>
              <w:ind w:left="284" w:hanging="284"/>
              <w:rPr>
                <w:color w:val="000000" w:themeColor="text1"/>
              </w:rPr>
            </w:pPr>
            <w:r>
              <w:rPr>
                <w:color w:val="000000" w:themeColor="text1"/>
              </w:rPr>
              <w:t>kwaliteit analyse</w:t>
            </w:r>
            <w:r w:rsidR="00D73FBA">
              <w:rPr>
                <w:color w:val="000000" w:themeColor="text1"/>
              </w:rPr>
              <w:t>, tijdig</w:t>
            </w:r>
            <w:r w:rsidR="00AF4EBE">
              <w:rPr>
                <w:color w:val="000000" w:themeColor="text1"/>
              </w:rPr>
              <w:t xml:space="preserve"> </w:t>
            </w:r>
            <w:r w:rsidR="00BD04F6" w:rsidRPr="00C60B62">
              <w:rPr>
                <w:color w:val="000000" w:themeColor="text1"/>
              </w:rPr>
              <w:t>inzicht in veiligheidsrisico’s</w:t>
            </w:r>
            <w:r w:rsidR="003231C7">
              <w:rPr>
                <w:color w:val="000000" w:themeColor="text1"/>
              </w:rPr>
              <w:t>;</w:t>
            </w:r>
          </w:p>
          <w:p w14:paraId="51867A17" w14:textId="3EE95D36" w:rsidR="00BD04F6" w:rsidRDefault="00C60B62" w:rsidP="00951976">
            <w:pPr>
              <w:pStyle w:val="Lijstalinea"/>
              <w:numPr>
                <w:ilvl w:val="0"/>
                <w:numId w:val="18"/>
              </w:numPr>
              <w:ind w:left="284" w:hanging="284"/>
              <w:rPr>
                <w:color w:val="000000" w:themeColor="text1"/>
              </w:rPr>
            </w:pPr>
            <w:r>
              <w:rPr>
                <w:color w:val="000000" w:themeColor="text1"/>
              </w:rPr>
              <w:t>aantal</w:t>
            </w:r>
            <w:r w:rsidR="00AF4EBE">
              <w:rPr>
                <w:color w:val="000000" w:themeColor="text1"/>
              </w:rPr>
              <w:t xml:space="preserve"> en kwaliteit </w:t>
            </w:r>
            <w:r w:rsidR="00D73FBA">
              <w:rPr>
                <w:color w:val="000000" w:themeColor="text1"/>
              </w:rPr>
              <w:t>preventieve, curatieve maatregelen</w:t>
            </w:r>
            <w:r w:rsidR="004C14ED">
              <w:rPr>
                <w:color w:val="000000" w:themeColor="text1"/>
              </w:rPr>
              <w:t>;</w:t>
            </w:r>
          </w:p>
          <w:p w14:paraId="3F85AB45" w14:textId="1EB14CAD" w:rsidR="004C14ED" w:rsidRDefault="004C14ED" w:rsidP="00951976">
            <w:pPr>
              <w:pStyle w:val="Lijstalinea"/>
              <w:numPr>
                <w:ilvl w:val="0"/>
                <w:numId w:val="18"/>
              </w:numPr>
              <w:ind w:left="284" w:hanging="284"/>
              <w:rPr>
                <w:color w:val="000000" w:themeColor="text1"/>
              </w:rPr>
            </w:pPr>
            <w:r>
              <w:rPr>
                <w:color w:val="000000" w:themeColor="text1"/>
              </w:rPr>
              <w:t>effectieve overdracht en implementatie</w:t>
            </w:r>
            <w:r w:rsidR="00BC799E">
              <w:rPr>
                <w:color w:val="000000" w:themeColor="text1"/>
              </w:rPr>
              <w:t xml:space="preserve"> verbeteringen</w:t>
            </w:r>
            <w:r>
              <w:rPr>
                <w:color w:val="000000" w:themeColor="text1"/>
              </w:rPr>
              <w:t>;</w:t>
            </w:r>
          </w:p>
          <w:p w14:paraId="6B958262" w14:textId="77777777" w:rsidR="00C60B62" w:rsidRDefault="00C60B62" w:rsidP="00C60B62">
            <w:pPr>
              <w:pStyle w:val="Lijstalinea"/>
              <w:numPr>
                <w:ilvl w:val="0"/>
                <w:numId w:val="18"/>
              </w:numPr>
              <w:ind w:left="284" w:hanging="284"/>
            </w:pPr>
            <w:r>
              <w:t>mate waarin organisatie gezond, veilig en milieuvriendelijk werkt;</w:t>
            </w:r>
          </w:p>
          <w:p w14:paraId="58BE5B46" w14:textId="61B7D92B" w:rsidR="004C14ED" w:rsidRPr="006F0119" w:rsidRDefault="00C60B62" w:rsidP="00C60B62">
            <w:pPr>
              <w:pStyle w:val="Lijstalinea"/>
              <w:numPr>
                <w:ilvl w:val="0"/>
                <w:numId w:val="18"/>
              </w:numPr>
              <w:ind w:left="284" w:hanging="284"/>
              <w:rPr>
                <w:color w:val="000000" w:themeColor="text1"/>
              </w:rPr>
            </w:pPr>
            <w:r>
              <w:t>aard, omvang ongevallen.</w:t>
            </w:r>
          </w:p>
        </w:tc>
      </w:tr>
      <w:tr w:rsidR="00DB66F4" w:rsidRPr="00C24A5C" w14:paraId="3C870906" w14:textId="77777777" w:rsidTr="00D23D4D">
        <w:tc>
          <w:tcPr>
            <w:tcW w:w="4820" w:type="dxa"/>
            <w:tcBorders>
              <w:bottom w:val="single" w:sz="4" w:space="0" w:color="auto"/>
            </w:tcBorders>
            <w:tcMar>
              <w:top w:w="28" w:type="dxa"/>
              <w:bottom w:w="28" w:type="dxa"/>
            </w:tcMar>
          </w:tcPr>
          <w:p w14:paraId="70D9CE65" w14:textId="77777777" w:rsidR="00DB66F4" w:rsidRDefault="00DB66F4" w:rsidP="007837EE">
            <w:pPr>
              <w:ind w:right="-6"/>
              <w:rPr>
                <w:b/>
              </w:rPr>
            </w:pPr>
            <w:r>
              <w:rPr>
                <w:b/>
              </w:rPr>
              <w:t>Optimalisatie en verbetering</w:t>
            </w:r>
          </w:p>
          <w:p w14:paraId="6ECFF897" w14:textId="77777777" w:rsidR="006F0119" w:rsidRPr="00DB66F4" w:rsidRDefault="00F34F99" w:rsidP="007837EE">
            <w:pPr>
              <w:ind w:right="-6"/>
            </w:pPr>
            <w:r w:rsidRPr="00143A3E">
              <w:rPr>
                <w:color w:val="000000" w:themeColor="text1"/>
              </w:rPr>
              <w:t xml:space="preserve">Aansluitend op gesignaleerde knel- en verbeterpunten </w:t>
            </w:r>
            <w:r>
              <w:rPr>
                <w:color w:val="000000" w:themeColor="text1"/>
              </w:rPr>
              <w:t xml:space="preserve">in de werkprocessen </w:t>
            </w:r>
            <w:r w:rsidRPr="00143A3E">
              <w:rPr>
                <w:color w:val="000000" w:themeColor="text1"/>
              </w:rPr>
              <w:t>zijn uitgewerkte verbetervoorstellen aangedragen en toegelicht</w:t>
            </w:r>
            <w:r>
              <w:rPr>
                <w:color w:val="000000" w:themeColor="text1"/>
              </w:rPr>
              <w:t xml:space="preserve"> en na fiattering</w:t>
            </w:r>
            <w:r w:rsidRPr="00143A3E">
              <w:rPr>
                <w:color w:val="000000" w:themeColor="text1"/>
              </w:rPr>
              <w:t xml:space="preserve"> geïmplementeerd.</w:t>
            </w:r>
          </w:p>
        </w:tc>
        <w:tc>
          <w:tcPr>
            <w:tcW w:w="4819" w:type="dxa"/>
            <w:tcBorders>
              <w:bottom w:val="single" w:sz="4" w:space="0" w:color="auto"/>
            </w:tcBorders>
            <w:tcMar>
              <w:top w:w="28" w:type="dxa"/>
              <w:bottom w:w="28" w:type="dxa"/>
            </w:tcMar>
          </w:tcPr>
          <w:p w14:paraId="3B80BB75" w14:textId="77777777" w:rsidR="00F34F99" w:rsidRPr="00143A3E" w:rsidRDefault="00F34F99" w:rsidP="00F34F99">
            <w:pPr>
              <w:ind w:left="284" w:hanging="284"/>
              <w:rPr>
                <w:color w:val="000000" w:themeColor="text1"/>
              </w:rPr>
            </w:pPr>
            <w:r>
              <w:rPr>
                <w:color w:val="000000" w:themeColor="text1"/>
                <w:lang w:bidi="x-none"/>
              </w:rPr>
              <w:t>-</w:t>
            </w:r>
            <w:r>
              <w:rPr>
                <w:color w:val="000000" w:themeColor="text1"/>
              </w:rPr>
              <w:tab/>
            </w:r>
            <w:r w:rsidRPr="00143A3E">
              <w:rPr>
                <w:color w:val="000000" w:themeColor="text1"/>
              </w:rPr>
              <w:t>kwaliteit van voorstellen (onderbouwing, haalbaarheid, mate van overname);</w:t>
            </w:r>
          </w:p>
          <w:p w14:paraId="54A4420E" w14:textId="77777777" w:rsidR="00DB66F4" w:rsidRPr="00C24A5C" w:rsidRDefault="00155642" w:rsidP="00155642">
            <w:pPr>
              <w:ind w:left="284" w:hanging="284"/>
            </w:pPr>
            <w:r>
              <w:rPr>
                <w:color w:val="000000" w:themeColor="text1"/>
              </w:rPr>
              <w:t>-</w:t>
            </w:r>
            <w:r>
              <w:rPr>
                <w:color w:val="000000" w:themeColor="text1"/>
              </w:rPr>
              <w:tab/>
            </w:r>
            <w:r w:rsidR="00F34F99" w:rsidRPr="00143A3E">
              <w:rPr>
                <w:color w:val="000000" w:themeColor="text1"/>
              </w:rPr>
              <w:t>effectiviteit gerealiseerde verbeteringen.</w:t>
            </w:r>
          </w:p>
        </w:tc>
      </w:tr>
      <w:tr w:rsidR="00DB66F4" w:rsidRPr="00C24A5C" w14:paraId="7407354F" w14:textId="77777777" w:rsidTr="00D23D4D">
        <w:tc>
          <w:tcPr>
            <w:tcW w:w="4820" w:type="dxa"/>
            <w:tcBorders>
              <w:bottom w:val="single" w:sz="4" w:space="0" w:color="auto"/>
            </w:tcBorders>
            <w:tcMar>
              <w:top w:w="28" w:type="dxa"/>
              <w:bottom w:w="28" w:type="dxa"/>
            </w:tcMar>
          </w:tcPr>
          <w:p w14:paraId="23720146" w14:textId="77777777" w:rsidR="00DB66F4" w:rsidRDefault="00DB66F4" w:rsidP="007837EE">
            <w:pPr>
              <w:ind w:right="-6"/>
              <w:rPr>
                <w:b/>
              </w:rPr>
            </w:pPr>
            <w:r>
              <w:rPr>
                <w:b/>
              </w:rPr>
              <w:t>Personeelsmanagement</w:t>
            </w:r>
          </w:p>
          <w:p w14:paraId="67A7A8F4" w14:textId="77777777" w:rsidR="00DB66F4" w:rsidRDefault="00766314" w:rsidP="007837EE">
            <w:pPr>
              <w:ind w:right="-6"/>
              <w:rPr>
                <w:b/>
              </w:rPr>
            </w:pPr>
            <w:r w:rsidRPr="00143A3E">
              <w:rPr>
                <w:color w:val="000000" w:themeColor="text1"/>
              </w:rPr>
              <w:t xml:space="preserve">De </w:t>
            </w:r>
            <w:r>
              <w:rPr>
                <w:color w:val="000000" w:themeColor="text1"/>
              </w:rPr>
              <w:t>technische dienst</w:t>
            </w:r>
            <w:r w:rsidRPr="00143A3E">
              <w:rPr>
                <w:color w:val="000000" w:themeColor="text1"/>
              </w:rPr>
              <w:t xml:space="preserve"> beschikt (ook op langere termijn) over een bezetting met de juiste kwaliteit en kwantiteit. De resultaatbijdragen, ontwikkeling, betrokkenheid en motivatie van medewerkers zijn effectief aangestuurd.</w:t>
            </w:r>
          </w:p>
        </w:tc>
        <w:tc>
          <w:tcPr>
            <w:tcW w:w="4819" w:type="dxa"/>
            <w:tcBorders>
              <w:bottom w:val="single" w:sz="4" w:space="0" w:color="auto"/>
            </w:tcBorders>
            <w:tcMar>
              <w:top w:w="28" w:type="dxa"/>
              <w:bottom w:w="28" w:type="dxa"/>
            </w:tcMar>
          </w:tcPr>
          <w:p w14:paraId="26098045" w14:textId="77777777" w:rsidR="00766314" w:rsidRPr="00143A3E" w:rsidRDefault="00766314" w:rsidP="00766314">
            <w:pPr>
              <w:ind w:left="284" w:hanging="284"/>
              <w:rPr>
                <w:color w:val="000000" w:themeColor="text1"/>
              </w:rPr>
            </w:pPr>
            <w:r w:rsidRPr="00143A3E">
              <w:rPr>
                <w:color w:val="000000" w:themeColor="text1"/>
              </w:rPr>
              <w:t>-</w:t>
            </w:r>
            <w:r w:rsidRPr="00143A3E">
              <w:rPr>
                <w:color w:val="000000" w:themeColor="text1"/>
              </w:rPr>
              <w:tab/>
              <w:t>beschikbaarheid kwantitatief en kwalitatief goede bezetting;</w:t>
            </w:r>
          </w:p>
          <w:p w14:paraId="558A928F" w14:textId="77777777" w:rsidR="00766314" w:rsidRPr="00143A3E" w:rsidRDefault="00766314" w:rsidP="00766314">
            <w:pPr>
              <w:ind w:left="284" w:hanging="284"/>
              <w:rPr>
                <w:color w:val="000000" w:themeColor="text1"/>
              </w:rPr>
            </w:pPr>
            <w:r w:rsidRPr="00143A3E">
              <w:rPr>
                <w:color w:val="000000" w:themeColor="text1"/>
              </w:rPr>
              <w:t>-</w:t>
            </w:r>
            <w:r w:rsidRPr="00143A3E">
              <w:rPr>
                <w:color w:val="000000" w:themeColor="text1"/>
              </w:rPr>
              <w:tab/>
              <w:t>feitelijke bijdragen, ontwikkeling medewerkers t.o.v. afspraken;</w:t>
            </w:r>
          </w:p>
          <w:p w14:paraId="40255A55" w14:textId="77777777" w:rsidR="00DB66F4" w:rsidRPr="00C24A5C" w:rsidRDefault="00766314" w:rsidP="00766314">
            <w:pPr>
              <w:ind w:left="284" w:hanging="284"/>
            </w:pPr>
            <w:r w:rsidRPr="00143A3E">
              <w:rPr>
                <w:color w:val="000000" w:themeColor="text1"/>
              </w:rPr>
              <w:t>-</w:t>
            </w:r>
            <w:r w:rsidRPr="00143A3E">
              <w:rPr>
                <w:color w:val="000000" w:themeColor="text1"/>
              </w:rPr>
              <w:tab/>
              <w:t>beleving/betrokkenheid (individuele) medewerkers.</w:t>
            </w:r>
          </w:p>
        </w:tc>
      </w:tr>
      <w:tr w:rsidR="00DB66F4" w:rsidRPr="00C24A5C" w14:paraId="53D91194" w14:textId="77777777" w:rsidTr="00D23D4D">
        <w:tc>
          <w:tcPr>
            <w:tcW w:w="4820" w:type="dxa"/>
            <w:tcBorders>
              <w:bottom w:val="single" w:sz="4" w:space="0" w:color="auto"/>
            </w:tcBorders>
            <w:tcMar>
              <w:top w:w="28" w:type="dxa"/>
              <w:bottom w:w="28" w:type="dxa"/>
            </w:tcMar>
          </w:tcPr>
          <w:p w14:paraId="53950E03" w14:textId="77777777" w:rsidR="00DB66F4" w:rsidRDefault="00DB66F4" w:rsidP="007837EE">
            <w:pPr>
              <w:ind w:right="-6"/>
              <w:rPr>
                <w:b/>
              </w:rPr>
            </w:pPr>
            <w:r>
              <w:rPr>
                <w:b/>
              </w:rPr>
              <w:t>Rapportage en verantwoording</w:t>
            </w:r>
          </w:p>
          <w:p w14:paraId="18475BBD" w14:textId="77777777" w:rsidR="00DB66F4" w:rsidRPr="00DB66F4" w:rsidRDefault="00DB66F4" w:rsidP="007837EE">
            <w:pPr>
              <w:ind w:right="-6"/>
            </w:pPr>
            <w:r>
              <w:t>Periodiek en ad hoc zijn resultaten, voortgang, bijzonderheden, ontwikkelingen, afwijkingen, e.d. gerapporteerd als basis voor evaluatie en bijsturing.</w:t>
            </w:r>
          </w:p>
        </w:tc>
        <w:tc>
          <w:tcPr>
            <w:tcW w:w="4819" w:type="dxa"/>
            <w:tcBorders>
              <w:bottom w:val="single" w:sz="4" w:space="0" w:color="auto"/>
            </w:tcBorders>
            <w:tcMar>
              <w:top w:w="28" w:type="dxa"/>
              <w:bottom w:w="28" w:type="dxa"/>
            </w:tcMar>
          </w:tcPr>
          <w:p w14:paraId="0497228D" w14:textId="77777777" w:rsidR="00766314" w:rsidRPr="00143A3E" w:rsidRDefault="00766314" w:rsidP="00766314">
            <w:pPr>
              <w:ind w:left="284" w:hanging="284"/>
              <w:rPr>
                <w:color w:val="000000" w:themeColor="text1"/>
              </w:rPr>
            </w:pPr>
            <w:r w:rsidRPr="00143A3E">
              <w:rPr>
                <w:color w:val="000000" w:themeColor="text1"/>
                <w:lang w:bidi="x-none"/>
              </w:rPr>
              <w:t>-</w:t>
            </w:r>
            <w:r w:rsidRPr="00143A3E">
              <w:rPr>
                <w:color w:val="000000" w:themeColor="text1"/>
                <w:lang w:bidi="x-none"/>
              </w:rPr>
              <w:tab/>
            </w:r>
            <w:r w:rsidRPr="00143A3E">
              <w:rPr>
                <w:color w:val="000000" w:themeColor="text1"/>
              </w:rPr>
              <w:t>juistheid, volledigheid, tijdigheid rapportages;</w:t>
            </w:r>
          </w:p>
          <w:p w14:paraId="35153A3D" w14:textId="77777777" w:rsidR="00766314" w:rsidRPr="00143A3E" w:rsidRDefault="00766314" w:rsidP="00766314">
            <w:pPr>
              <w:ind w:left="284" w:hanging="284"/>
              <w:rPr>
                <w:color w:val="000000" w:themeColor="text1"/>
              </w:rPr>
            </w:pPr>
            <w:r w:rsidRPr="00143A3E">
              <w:rPr>
                <w:color w:val="000000" w:themeColor="text1"/>
              </w:rPr>
              <w:t>-</w:t>
            </w:r>
            <w:r w:rsidRPr="00143A3E">
              <w:rPr>
                <w:color w:val="000000" w:themeColor="text1"/>
              </w:rPr>
              <w:tab/>
              <w:t>inzicht in resultaten, voortgang, bijzonderheden, (oorzaken van) afwijkingen;</w:t>
            </w:r>
          </w:p>
          <w:p w14:paraId="0A6806C9" w14:textId="77777777" w:rsidR="00DB66F4" w:rsidRPr="00C24A5C" w:rsidRDefault="00766314" w:rsidP="00766314">
            <w:pPr>
              <w:ind w:left="284" w:hanging="284"/>
            </w:pPr>
            <w:r w:rsidRPr="00143A3E">
              <w:rPr>
                <w:color w:val="000000" w:themeColor="text1"/>
              </w:rPr>
              <w:t>-</w:t>
            </w:r>
            <w:r w:rsidRPr="00143A3E">
              <w:rPr>
                <w:color w:val="000000" w:themeColor="text1"/>
              </w:rPr>
              <w:tab/>
              <w:t>basis t.b.v. bijsturing.</w:t>
            </w:r>
          </w:p>
        </w:tc>
      </w:tr>
      <w:tr w:rsidR="00EE1900" w:rsidRPr="00C24A5C" w14:paraId="710B02A8" w14:textId="77777777" w:rsidTr="00D23D4D">
        <w:trPr>
          <w:trHeight w:val="227"/>
        </w:trPr>
        <w:tc>
          <w:tcPr>
            <w:tcW w:w="9639" w:type="dxa"/>
            <w:gridSpan w:val="2"/>
            <w:shd w:val="clear" w:color="auto" w:fill="8CCBAD"/>
            <w:tcMar>
              <w:top w:w="28" w:type="dxa"/>
              <w:bottom w:w="28" w:type="dxa"/>
            </w:tcMar>
            <w:vAlign w:val="center"/>
          </w:tcPr>
          <w:p w14:paraId="49843C52" w14:textId="77777777" w:rsidR="00EE1900" w:rsidRPr="00D23D4D" w:rsidRDefault="00EE1900" w:rsidP="007837EE">
            <w:pPr>
              <w:ind w:right="-6"/>
              <w:rPr>
                <w:color w:val="0D5554"/>
              </w:rPr>
            </w:pPr>
            <w:r w:rsidRPr="00D23D4D">
              <w:rPr>
                <w:b/>
                <w:caps/>
                <w:color w:val="0D5554"/>
                <w:lang w:bidi="x-none"/>
              </w:rPr>
              <w:t>Bezwarende omstandigheden</w:t>
            </w:r>
          </w:p>
        </w:tc>
      </w:tr>
      <w:tr w:rsidR="00EE1900" w:rsidRPr="00C24A5C" w14:paraId="02509F84" w14:textId="77777777" w:rsidTr="00D23D4D">
        <w:trPr>
          <w:trHeight w:val="227"/>
        </w:trPr>
        <w:tc>
          <w:tcPr>
            <w:tcW w:w="9639" w:type="dxa"/>
            <w:gridSpan w:val="2"/>
            <w:tcBorders>
              <w:bottom w:val="single" w:sz="4" w:space="0" w:color="auto"/>
            </w:tcBorders>
            <w:tcMar>
              <w:top w:w="28" w:type="dxa"/>
              <w:bottom w:w="28" w:type="dxa"/>
            </w:tcMar>
            <w:vAlign w:val="center"/>
          </w:tcPr>
          <w:p w14:paraId="4E71E450" w14:textId="77777777" w:rsidR="00EE1900" w:rsidRPr="00C24A5C" w:rsidRDefault="00CF58B5" w:rsidP="007837EE">
            <w:pPr>
              <w:pStyle w:val="Lijstalinea"/>
              <w:numPr>
                <w:ilvl w:val="0"/>
                <w:numId w:val="19"/>
              </w:numPr>
              <w:ind w:left="284" w:hanging="284"/>
            </w:pPr>
            <w:r>
              <w:t>Geen bijzondere.</w:t>
            </w:r>
          </w:p>
        </w:tc>
      </w:tr>
      <w:tr w:rsidR="00D23D4D" w:rsidRPr="00C24A5C" w14:paraId="40E167DE" w14:textId="77777777" w:rsidTr="00D23D4D">
        <w:trPr>
          <w:trHeight w:val="227"/>
        </w:trPr>
        <w:tc>
          <w:tcPr>
            <w:tcW w:w="9639" w:type="dxa"/>
            <w:gridSpan w:val="2"/>
            <w:shd w:val="clear" w:color="auto" w:fill="8CCBAD"/>
            <w:tcMar>
              <w:top w:w="28" w:type="dxa"/>
              <w:bottom w:w="28" w:type="dxa"/>
            </w:tcMar>
            <w:vAlign w:val="center"/>
          </w:tcPr>
          <w:p w14:paraId="6A04453F" w14:textId="77777777" w:rsidR="00D23D4D" w:rsidRPr="00D23D4D" w:rsidRDefault="00D23D4D" w:rsidP="00B94515">
            <w:pPr>
              <w:pageBreakBefore/>
              <w:rPr>
                <w:color w:val="0D5554"/>
              </w:rPr>
            </w:pPr>
            <w:r w:rsidRPr="00D23D4D">
              <w:rPr>
                <w:b/>
                <w:caps/>
                <w:color w:val="0D5554"/>
                <w:lang w:bidi="x-none"/>
              </w:rPr>
              <w:lastRenderedPageBreak/>
              <w:t>KENNIS EN ERVARING</w:t>
            </w:r>
          </w:p>
        </w:tc>
      </w:tr>
      <w:tr w:rsidR="00D23D4D" w:rsidRPr="00C24A5C" w14:paraId="7888F69F" w14:textId="77777777" w:rsidTr="00D23D4D">
        <w:trPr>
          <w:trHeight w:val="227"/>
        </w:trPr>
        <w:tc>
          <w:tcPr>
            <w:tcW w:w="9639" w:type="dxa"/>
            <w:gridSpan w:val="2"/>
            <w:tcMar>
              <w:top w:w="28" w:type="dxa"/>
              <w:bottom w:w="28" w:type="dxa"/>
            </w:tcMar>
            <w:vAlign w:val="center"/>
          </w:tcPr>
          <w:p w14:paraId="225A824C" w14:textId="61E69794" w:rsidR="00D23D4D" w:rsidRDefault="00C60B62" w:rsidP="00D23D4D">
            <w:pPr>
              <w:pStyle w:val="Lijstalinea"/>
              <w:numPr>
                <w:ilvl w:val="0"/>
                <w:numId w:val="19"/>
              </w:numPr>
              <w:ind w:left="284" w:hanging="284"/>
            </w:pPr>
            <w:r>
              <w:t>mbo</w:t>
            </w:r>
            <w:r w:rsidR="006F0119">
              <w:t>+ werk- en denkniveau (richting techniek)</w:t>
            </w:r>
            <w:r w:rsidR="00670BBA">
              <w:t>;</w:t>
            </w:r>
          </w:p>
          <w:p w14:paraId="05455E80" w14:textId="014B5CB5" w:rsidR="006F0119" w:rsidRDefault="00670BBA" w:rsidP="00D23D4D">
            <w:pPr>
              <w:pStyle w:val="Lijstalinea"/>
              <w:numPr>
                <w:ilvl w:val="0"/>
                <w:numId w:val="19"/>
              </w:numPr>
              <w:ind w:left="284" w:hanging="284"/>
            </w:pPr>
            <w:r>
              <w:t>k</w:t>
            </w:r>
            <w:r w:rsidR="006F0119">
              <w:t xml:space="preserve">ennis van en ervaring met het beheer en onderhoud van </w:t>
            </w:r>
            <w:r w:rsidR="00FF73A4">
              <w:t>werktuigen/machines</w:t>
            </w:r>
            <w:r w:rsidR="006F0119">
              <w:t>, hulpmiddelen, werkplaatsapparatuur en bedrijfsinstallaties, -gebouwen en -terreinen</w:t>
            </w:r>
            <w:r>
              <w:t>;</w:t>
            </w:r>
          </w:p>
          <w:p w14:paraId="51471384" w14:textId="05032193" w:rsidR="006F0119" w:rsidRDefault="00670BBA" w:rsidP="00D23D4D">
            <w:pPr>
              <w:pStyle w:val="Lijstalinea"/>
              <w:numPr>
                <w:ilvl w:val="0"/>
                <w:numId w:val="19"/>
              </w:numPr>
              <w:ind w:left="284" w:hanging="284"/>
            </w:pPr>
            <w:r>
              <w:t>k</w:t>
            </w:r>
            <w:r w:rsidR="006F0119">
              <w:t>ennis van en ervaring met modificatie- en constructiewerkzaamheden</w:t>
            </w:r>
            <w:r>
              <w:t>;</w:t>
            </w:r>
          </w:p>
          <w:p w14:paraId="2EC47F94" w14:textId="0601E58A" w:rsidR="006F0119" w:rsidRDefault="00670BBA" w:rsidP="00D23D4D">
            <w:pPr>
              <w:pStyle w:val="Lijstalinea"/>
              <w:numPr>
                <w:ilvl w:val="0"/>
                <w:numId w:val="19"/>
              </w:numPr>
              <w:ind w:left="284" w:hanging="284"/>
            </w:pPr>
            <w:r>
              <w:t>k</w:t>
            </w:r>
            <w:r w:rsidR="006F0119">
              <w:t>ennis van interne procedures en van belang zijnde wet- en regelgeving (materieel, kwaliteit en veiligheid)</w:t>
            </w:r>
            <w:r>
              <w:t>;</w:t>
            </w:r>
          </w:p>
          <w:p w14:paraId="435F1553" w14:textId="1CC75AA9" w:rsidR="006F0119" w:rsidRDefault="00670BBA" w:rsidP="00D23D4D">
            <w:pPr>
              <w:pStyle w:val="Lijstalinea"/>
              <w:numPr>
                <w:ilvl w:val="0"/>
                <w:numId w:val="19"/>
              </w:numPr>
              <w:ind w:left="284" w:hanging="284"/>
            </w:pPr>
            <w:r>
              <w:t>e</w:t>
            </w:r>
            <w:r w:rsidR="006F0119">
              <w:t>rvaring met het aansturen van externe dienstverleners</w:t>
            </w:r>
            <w:r>
              <w:t>;</w:t>
            </w:r>
          </w:p>
          <w:p w14:paraId="31C1F2B6" w14:textId="08A936E3" w:rsidR="006F0119" w:rsidRPr="00C24A5C" w:rsidRDefault="00670BBA" w:rsidP="00D23D4D">
            <w:pPr>
              <w:pStyle w:val="Lijstalinea"/>
              <w:numPr>
                <w:ilvl w:val="0"/>
                <w:numId w:val="19"/>
              </w:numPr>
              <w:ind w:left="284" w:hanging="284"/>
            </w:pPr>
            <w:r>
              <w:t>e</w:t>
            </w:r>
            <w:r w:rsidR="006F0119">
              <w:t>rvaring met leidinggeven.</w:t>
            </w:r>
          </w:p>
        </w:tc>
      </w:tr>
      <w:tr w:rsidR="00D23D4D" w:rsidRPr="00C24A5C" w14:paraId="399B8772" w14:textId="77777777" w:rsidTr="003B4ECE">
        <w:trPr>
          <w:trHeight w:val="227"/>
        </w:trPr>
        <w:tc>
          <w:tcPr>
            <w:tcW w:w="9639" w:type="dxa"/>
            <w:gridSpan w:val="2"/>
            <w:shd w:val="clear" w:color="auto" w:fill="8CCBAD"/>
            <w:tcMar>
              <w:top w:w="28" w:type="dxa"/>
              <w:bottom w:w="28" w:type="dxa"/>
            </w:tcMar>
            <w:vAlign w:val="center"/>
          </w:tcPr>
          <w:p w14:paraId="396A2F0B" w14:textId="3AFD2650" w:rsidR="00D23D4D" w:rsidRPr="00C24A5C" w:rsidRDefault="00D23D4D" w:rsidP="00D23D4D"/>
        </w:tc>
      </w:tr>
    </w:tbl>
    <w:p w14:paraId="1EA80113" w14:textId="41C3A67A" w:rsidR="001E27BA" w:rsidRPr="00C24A5C" w:rsidRDefault="001E27BA" w:rsidP="00C76D30">
      <w:pPr>
        <w:ind w:right="-6"/>
      </w:pPr>
    </w:p>
    <w:sectPr w:rsidR="001E27BA" w:rsidRPr="00C24A5C" w:rsidSect="00C13E85">
      <w:headerReference w:type="default" r:id="rId10"/>
      <w:footerReference w:type="even" r:id="rId11"/>
      <w:footerReference w:type="default" r:id="rId12"/>
      <w:pgSz w:w="11900" w:h="16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DF43" w14:textId="77777777" w:rsidR="00556BA1" w:rsidRDefault="00556BA1" w:rsidP="0099201E">
      <w:r>
        <w:separator/>
      </w:r>
    </w:p>
  </w:endnote>
  <w:endnote w:type="continuationSeparator" w:id="0">
    <w:p w14:paraId="2CD87AE1" w14:textId="77777777" w:rsidR="00556BA1" w:rsidRDefault="00556BA1" w:rsidP="0099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75540711"/>
      <w:docPartObj>
        <w:docPartGallery w:val="Page Numbers (Bottom of Page)"/>
        <w:docPartUnique/>
      </w:docPartObj>
    </w:sdtPr>
    <w:sdtContent>
      <w:p w14:paraId="2D79FCEF" w14:textId="77777777" w:rsidR="0099201E" w:rsidRDefault="0099201E" w:rsidP="00FB6E8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BE92548" w14:textId="77777777" w:rsidR="0099201E" w:rsidRDefault="0099201E" w:rsidP="009920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95225722"/>
      <w:docPartObj>
        <w:docPartGallery w:val="Page Numbers (Bottom of Page)"/>
        <w:docPartUnique/>
      </w:docPartObj>
    </w:sdtPr>
    <w:sdtContent>
      <w:p w14:paraId="385203B8" w14:textId="77777777" w:rsidR="0099201E" w:rsidRPr="0099201E" w:rsidRDefault="0099201E" w:rsidP="00FB6E8C">
        <w:pPr>
          <w:pStyle w:val="Voettekst"/>
          <w:framePr w:wrap="none" w:vAnchor="text" w:hAnchor="margin" w:xAlign="right" w:y="1"/>
          <w:rPr>
            <w:rStyle w:val="Paginanummer"/>
          </w:rPr>
        </w:pPr>
        <w:r w:rsidRPr="0099201E">
          <w:rPr>
            <w:rStyle w:val="Paginanummer"/>
          </w:rPr>
          <w:fldChar w:fldCharType="begin"/>
        </w:r>
        <w:r w:rsidRPr="0099201E">
          <w:rPr>
            <w:rStyle w:val="Paginanummer"/>
          </w:rPr>
          <w:instrText xml:space="preserve"> PAGE </w:instrText>
        </w:r>
        <w:r w:rsidRPr="0099201E">
          <w:rPr>
            <w:rStyle w:val="Paginanummer"/>
          </w:rPr>
          <w:fldChar w:fldCharType="separate"/>
        </w:r>
        <w:r w:rsidRPr="0099201E">
          <w:rPr>
            <w:rStyle w:val="Paginanummer"/>
            <w:noProof/>
          </w:rPr>
          <w:t>1</w:t>
        </w:r>
        <w:r w:rsidRPr="0099201E">
          <w:rPr>
            <w:rStyle w:val="Paginanummer"/>
          </w:rPr>
          <w:fldChar w:fldCharType="end"/>
        </w:r>
      </w:p>
    </w:sdtContent>
  </w:sdt>
  <w:p w14:paraId="3D656DF4" w14:textId="727D08B3" w:rsidR="001F42B4" w:rsidRPr="00C12EF6" w:rsidRDefault="001F42B4" w:rsidP="00C76D30">
    <w:pPr>
      <w:pStyle w:val="Voettekst"/>
      <w:tabs>
        <w:tab w:val="right" w:pos="9639"/>
        <w:tab w:val="right" w:pos="15026"/>
      </w:tabs>
      <w:ind w:right="-434"/>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72AA" w14:textId="77777777" w:rsidR="00556BA1" w:rsidRDefault="00556BA1" w:rsidP="0099201E">
      <w:r>
        <w:separator/>
      </w:r>
    </w:p>
  </w:footnote>
  <w:footnote w:type="continuationSeparator" w:id="0">
    <w:p w14:paraId="2CFF77C6" w14:textId="77777777" w:rsidR="00556BA1" w:rsidRDefault="00556BA1" w:rsidP="0099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1D45" w14:textId="4A8885AD" w:rsidR="00600688" w:rsidRPr="00600688" w:rsidRDefault="007E69E1" w:rsidP="00600688">
    <w:pPr>
      <w:pStyle w:val="Koptekst"/>
      <w:tabs>
        <w:tab w:val="right" w:pos="14601"/>
      </w:tabs>
      <w:spacing w:line="200" w:lineRule="atLeast"/>
      <w:ind w:right="110"/>
      <w:jc w:val="center"/>
      <w:rPr>
        <w:b/>
        <w:sz w:val="28"/>
        <w:szCs w:val="28"/>
      </w:rPr>
    </w:pPr>
    <w:r>
      <w:rPr>
        <w:b/>
        <w:sz w:val="28"/>
        <w:szCs w:val="28"/>
      </w:rPr>
      <w:t>HOOFD TECHNISCHE DIENST</w:t>
    </w:r>
  </w:p>
  <w:p w14:paraId="0CB0B111" w14:textId="77777777" w:rsidR="00763599" w:rsidRDefault="007635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AFF"/>
    <w:multiLevelType w:val="hybridMultilevel"/>
    <w:tmpl w:val="111CA08E"/>
    <w:lvl w:ilvl="0" w:tplc="0D56E698">
      <w:start w:val="1"/>
      <w:numFmt w:val="bullet"/>
      <w:lvlText w:val="-"/>
      <w:lvlJc w:val="left"/>
      <w:pPr>
        <w:ind w:left="567" w:hanging="283"/>
      </w:pPr>
      <w:rPr>
        <w:rFonts w:ascii="Arial" w:hAnsi="Arial" w:hint="default"/>
      </w:rPr>
    </w:lvl>
    <w:lvl w:ilvl="1" w:tplc="88CEDAB2">
      <w:start w:val="1"/>
      <w:numFmt w:val="bullet"/>
      <w:lvlText w:val="."/>
      <w:lvlJc w:val="left"/>
      <w:pPr>
        <w:ind w:left="1134" w:hanging="283"/>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5F0920"/>
    <w:multiLevelType w:val="multilevel"/>
    <w:tmpl w:val="A190B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2E3DEE"/>
    <w:multiLevelType w:val="hybridMultilevel"/>
    <w:tmpl w:val="BE7E5C8A"/>
    <w:lvl w:ilvl="0" w:tplc="7630795E">
      <w:start w:val="1"/>
      <w:numFmt w:val="decimal"/>
      <w:pStyle w:val="Opsom-cijfers"/>
      <w:lvlText w:val="%1."/>
      <w:lvlJc w:val="left"/>
      <w:pPr>
        <w:ind w:left="284" w:hanging="284"/>
      </w:pPr>
      <w:rPr>
        <w:rFonts w:hint="default"/>
      </w:rPr>
    </w:lvl>
    <w:lvl w:ilvl="1" w:tplc="ED3481FE">
      <w:start w:val="1"/>
      <w:numFmt w:val="lowerLetter"/>
      <w:lvlText w:val="%2."/>
      <w:lvlJc w:val="left"/>
      <w:pPr>
        <w:ind w:left="567" w:hanging="283"/>
      </w:pPr>
      <w:rPr>
        <w:rFonts w:hint="default"/>
      </w:rPr>
    </w:lvl>
    <w:lvl w:ilvl="2" w:tplc="5510D268">
      <w:start w:val="1"/>
      <w:numFmt w:val="lowerRoman"/>
      <w:lvlText w:val="%3."/>
      <w:lvlJc w:val="left"/>
      <w:pPr>
        <w:ind w:left="851" w:hanging="284"/>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844292"/>
    <w:multiLevelType w:val="hybridMultilevel"/>
    <w:tmpl w:val="B82CDDC4"/>
    <w:lvl w:ilvl="0" w:tplc="D0F86F64">
      <w:start w:val="1"/>
      <w:numFmt w:val="lowerLetter"/>
      <w:lvlText w:val="%1."/>
      <w:lvlJc w:val="left"/>
      <w:pPr>
        <w:ind w:left="567" w:hanging="283"/>
      </w:pPr>
      <w:rPr>
        <w:rFonts w:hint="default"/>
      </w:rPr>
    </w:lvl>
    <w:lvl w:ilvl="1" w:tplc="05A4E2F8">
      <w:start w:val="1"/>
      <w:numFmt w:val="decimal"/>
      <w:lvlText w:val="%2."/>
      <w:lvlJc w:val="left"/>
      <w:pPr>
        <w:tabs>
          <w:tab w:val="num" w:pos="567"/>
        </w:tabs>
        <w:ind w:left="284" w:hanging="284"/>
      </w:pPr>
      <w:rPr>
        <w:rFonts w:hint="default"/>
      </w:rPr>
    </w:lvl>
    <w:lvl w:ilvl="2" w:tplc="D67A944E">
      <w:start w:val="1"/>
      <w:numFmt w:val="lowerLetter"/>
      <w:lvlText w:val="%3."/>
      <w:lvlJc w:val="left"/>
      <w:pPr>
        <w:tabs>
          <w:tab w:val="num" w:pos="567"/>
        </w:tabs>
        <w:ind w:left="567" w:hanging="283"/>
      </w:pPr>
      <w:rPr>
        <w:rFonts w:hint="default"/>
      </w:rPr>
    </w:lvl>
    <w:lvl w:ilvl="3" w:tplc="110429DE">
      <w:start w:val="1"/>
      <w:numFmt w:val="lowerRoman"/>
      <w:lvlText w:val="%4."/>
      <w:lvlJc w:val="left"/>
      <w:pPr>
        <w:tabs>
          <w:tab w:val="num" w:pos="567"/>
        </w:tabs>
        <w:ind w:left="851" w:hanging="284"/>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2C17E3"/>
    <w:multiLevelType w:val="multilevel"/>
    <w:tmpl w:val="1B2E3256"/>
    <w:lvl w:ilvl="0">
      <w:start w:val="1"/>
      <w:numFmt w:val="none"/>
      <w:lvlText w:val="-"/>
      <w:lvlJc w:val="left"/>
      <w:pPr>
        <w:ind w:left="284" w:hanging="284"/>
      </w:pPr>
      <w:rPr>
        <w:rFonts w:hint="default"/>
      </w:rPr>
    </w:lvl>
    <w:lvl w:ilvl="1">
      <w:start w:val="1"/>
      <w:numFmt w:val="none"/>
      <w:lvlText w:val="."/>
      <w:lvlJc w:val="left"/>
      <w:pPr>
        <w:ind w:left="284"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AF1A00"/>
    <w:multiLevelType w:val="multilevel"/>
    <w:tmpl w:val="94B0A59A"/>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7D1A85"/>
    <w:multiLevelType w:val="hybridMultilevel"/>
    <w:tmpl w:val="898432A0"/>
    <w:lvl w:ilvl="0" w:tplc="0B2E660E">
      <w:start w:val="1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C7536"/>
    <w:multiLevelType w:val="hybridMultilevel"/>
    <w:tmpl w:val="94E0C1A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4003B4"/>
    <w:multiLevelType w:val="multilevel"/>
    <w:tmpl w:val="93E2EC22"/>
    <w:lvl w:ilvl="0">
      <w:start w:val="1"/>
      <w:numFmt w:val="none"/>
      <w:pStyle w:val="Lijstalinea"/>
      <w:lvlText w:val="-"/>
      <w:lvlJc w:val="left"/>
      <w:pPr>
        <w:tabs>
          <w:tab w:val="num" w:pos="567"/>
        </w:tabs>
        <w:ind w:left="284" w:hanging="284"/>
      </w:pPr>
      <w:rPr>
        <w:rFonts w:hint="default"/>
      </w:rPr>
    </w:lvl>
    <w:lvl w:ilvl="1">
      <w:start w:val="1"/>
      <w:numFmt w:val="none"/>
      <w:lvlText w:val="."/>
      <w:lvlJc w:val="left"/>
      <w:pPr>
        <w:tabs>
          <w:tab w:val="num" w:pos="567"/>
        </w:tabs>
        <w:ind w:left="567" w:hanging="283"/>
      </w:pPr>
      <w:rPr>
        <w:rFonts w:hint="default"/>
      </w:rPr>
    </w:lvl>
    <w:lvl w:ilvl="2">
      <w:start w:val="1"/>
      <w:numFmt w:val="bullet"/>
      <w:lvlText w:val="."/>
      <w:lvlJc w:val="left"/>
      <w:pPr>
        <w:ind w:left="851" w:hanging="284"/>
      </w:pPr>
      <w:rPr>
        <w:rFonts w:ascii="Courier New" w:hAnsi="Courier New" w:hint="default"/>
      </w:rPr>
    </w:lvl>
    <w:lvl w:ilvl="3">
      <w:start w:val="1"/>
      <w:numFmt w:val="decimal"/>
      <w:lvlText w:val="(%4)"/>
      <w:lvlJc w:val="left"/>
      <w:pPr>
        <w:ind w:left="1156" w:hanging="360"/>
      </w:pPr>
      <w:rPr>
        <w:rFonts w:hint="default"/>
      </w:rPr>
    </w:lvl>
    <w:lvl w:ilvl="4">
      <w:start w:val="1"/>
      <w:numFmt w:val="lowerLetter"/>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9" w15:restartNumberingAfterBreak="0">
    <w:nsid w:val="3CEF6C91"/>
    <w:multiLevelType w:val="hybridMultilevel"/>
    <w:tmpl w:val="A2900858"/>
    <w:lvl w:ilvl="0" w:tplc="BA2CE0B4">
      <w:start w:val="1"/>
      <w:numFmt w:val="bullet"/>
      <w:lvlText w:val="-"/>
      <w:lvlJc w:val="left"/>
      <w:pPr>
        <w:ind w:left="284" w:hanging="284"/>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ED2633"/>
    <w:multiLevelType w:val="hybridMultilevel"/>
    <w:tmpl w:val="D8E0CA02"/>
    <w:lvl w:ilvl="0" w:tplc="B4CEF56A">
      <w:start w:val="1"/>
      <w:numFmt w:val="decimal"/>
      <w:lvlText w:val="%1."/>
      <w:lvlJc w:val="left"/>
      <w:pPr>
        <w:tabs>
          <w:tab w:val="num" w:pos="567"/>
        </w:tabs>
        <w:ind w:left="284" w:hanging="284"/>
      </w:pPr>
      <w:rPr>
        <w:rFonts w:hint="default"/>
      </w:rPr>
    </w:lvl>
    <w:lvl w:ilvl="1" w:tplc="D0F86F64">
      <w:start w:val="1"/>
      <w:numFmt w:val="lowerLetter"/>
      <w:lvlText w:val="%2."/>
      <w:lvlJc w:val="left"/>
      <w:pPr>
        <w:ind w:left="567" w:hanging="283"/>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FE331D"/>
    <w:multiLevelType w:val="multilevel"/>
    <w:tmpl w:val="A2900858"/>
    <w:lvl w:ilvl="0">
      <w:start w:val="1"/>
      <w:numFmt w:val="bullet"/>
      <w:lvlText w:val="-"/>
      <w:lvlJc w:val="left"/>
      <w:pPr>
        <w:ind w:left="284" w:hanging="284"/>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047FD5"/>
    <w:multiLevelType w:val="hybridMultilevel"/>
    <w:tmpl w:val="9F26E4FA"/>
    <w:lvl w:ilvl="0" w:tplc="0B2E660E">
      <w:start w:val="13"/>
      <w:numFmt w:val="bullet"/>
      <w:lvlText w:val="-"/>
      <w:lvlJc w:val="left"/>
      <w:pPr>
        <w:ind w:left="720" w:hanging="360"/>
      </w:pPr>
      <w:rPr>
        <w:rFonts w:ascii="Arial" w:eastAsia="Times New Roman" w:hAnsi="Arial" w:cs="Times New Roman" w:hint="default"/>
      </w:rPr>
    </w:lvl>
    <w:lvl w:ilvl="1" w:tplc="36860892">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7D37D5"/>
    <w:multiLevelType w:val="multilevel"/>
    <w:tmpl w:val="538CA730"/>
    <w:lvl w:ilvl="0">
      <w:start w:val="1"/>
      <w:numFmt w:val="bullet"/>
      <w:lvlText w:val="-"/>
      <w:lvlJc w:val="left"/>
      <w:pPr>
        <w:ind w:left="567" w:hanging="283"/>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34366E"/>
    <w:multiLevelType w:val="hybridMultilevel"/>
    <w:tmpl w:val="8B5E1D72"/>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6E6867B5"/>
    <w:multiLevelType w:val="multilevel"/>
    <w:tmpl w:val="1B2E3256"/>
    <w:lvl w:ilvl="0">
      <w:start w:val="1"/>
      <w:numFmt w:val="none"/>
      <w:lvlText w:val="-"/>
      <w:lvlJc w:val="left"/>
      <w:pPr>
        <w:ind w:left="284" w:hanging="284"/>
      </w:pPr>
      <w:rPr>
        <w:rFonts w:hint="default"/>
      </w:rPr>
    </w:lvl>
    <w:lvl w:ilvl="1">
      <w:start w:val="1"/>
      <w:numFmt w:val="none"/>
      <w:lvlText w:val="."/>
      <w:lvlJc w:val="left"/>
      <w:pPr>
        <w:ind w:left="284"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E7E25A4"/>
    <w:multiLevelType w:val="hybridMultilevel"/>
    <w:tmpl w:val="60D8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3F3DF8"/>
    <w:multiLevelType w:val="multilevel"/>
    <w:tmpl w:val="23DAAC0A"/>
    <w:lvl w:ilvl="0">
      <w:start w:val="1"/>
      <w:numFmt w:val="none"/>
      <w:lvlText w:val="-"/>
      <w:lvlJc w:val="left"/>
      <w:pPr>
        <w:ind w:left="284" w:hanging="284"/>
      </w:pPr>
      <w:rPr>
        <w:rFonts w:hint="default"/>
      </w:rPr>
    </w:lvl>
    <w:lvl w:ilvl="1">
      <w:start w:val="1"/>
      <w:numFmt w:val="none"/>
      <w:lvlText w:val="."/>
      <w:lvlJc w:val="left"/>
      <w:pPr>
        <w:ind w:left="284"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7A6725"/>
    <w:multiLevelType w:val="hybridMultilevel"/>
    <w:tmpl w:val="6EAA0F62"/>
    <w:lvl w:ilvl="0" w:tplc="BA2CE0B4">
      <w:start w:val="1"/>
      <w:numFmt w:val="bullet"/>
      <w:lvlText w:val="-"/>
      <w:lvlJc w:val="left"/>
      <w:pPr>
        <w:ind w:left="284" w:hanging="284"/>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011221">
    <w:abstractNumId w:val="0"/>
  </w:num>
  <w:num w:numId="2" w16cid:durableId="1641576575">
    <w:abstractNumId w:val="1"/>
  </w:num>
  <w:num w:numId="3" w16cid:durableId="1365986917">
    <w:abstractNumId w:val="5"/>
  </w:num>
  <w:num w:numId="4" w16cid:durableId="2007399275">
    <w:abstractNumId w:val="13"/>
  </w:num>
  <w:num w:numId="5" w16cid:durableId="358434068">
    <w:abstractNumId w:val="16"/>
  </w:num>
  <w:num w:numId="6" w16cid:durableId="2127693155">
    <w:abstractNumId w:val="14"/>
  </w:num>
  <w:num w:numId="7" w16cid:durableId="531773294">
    <w:abstractNumId w:val="7"/>
  </w:num>
  <w:num w:numId="8" w16cid:durableId="233856113">
    <w:abstractNumId w:val="18"/>
  </w:num>
  <w:num w:numId="9" w16cid:durableId="1850440571">
    <w:abstractNumId w:val="9"/>
  </w:num>
  <w:num w:numId="10" w16cid:durableId="104883860">
    <w:abstractNumId w:val="11"/>
  </w:num>
  <w:num w:numId="11" w16cid:durableId="1569613040">
    <w:abstractNumId w:val="4"/>
  </w:num>
  <w:num w:numId="12" w16cid:durableId="398018577">
    <w:abstractNumId w:val="15"/>
  </w:num>
  <w:num w:numId="13" w16cid:durableId="1466268620">
    <w:abstractNumId w:val="8"/>
  </w:num>
  <w:num w:numId="14" w16cid:durableId="845248229">
    <w:abstractNumId w:val="10"/>
  </w:num>
  <w:num w:numId="15" w16cid:durableId="226648644">
    <w:abstractNumId w:val="17"/>
  </w:num>
  <w:num w:numId="16" w16cid:durableId="1587879684">
    <w:abstractNumId w:val="3"/>
  </w:num>
  <w:num w:numId="17" w16cid:durableId="1315262126">
    <w:abstractNumId w:val="2"/>
  </w:num>
  <w:num w:numId="18" w16cid:durableId="158038252">
    <w:abstractNumId w:val="6"/>
  </w:num>
  <w:num w:numId="19" w16cid:durableId="730151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43"/>
    <w:rsid w:val="0008372C"/>
    <w:rsid w:val="000B7F47"/>
    <w:rsid w:val="000D3476"/>
    <w:rsid w:val="000E2288"/>
    <w:rsid w:val="000F5271"/>
    <w:rsid w:val="00106E05"/>
    <w:rsid w:val="00107BE6"/>
    <w:rsid w:val="001240A6"/>
    <w:rsid w:val="0012651F"/>
    <w:rsid w:val="00134386"/>
    <w:rsid w:val="00155642"/>
    <w:rsid w:val="0016088F"/>
    <w:rsid w:val="00182CB5"/>
    <w:rsid w:val="001A1F9F"/>
    <w:rsid w:val="001C59DB"/>
    <w:rsid w:val="001E27BA"/>
    <w:rsid w:val="001F42B4"/>
    <w:rsid w:val="001F7342"/>
    <w:rsid w:val="002126F6"/>
    <w:rsid w:val="00214E02"/>
    <w:rsid w:val="00221343"/>
    <w:rsid w:val="00234B05"/>
    <w:rsid w:val="00272C36"/>
    <w:rsid w:val="002F15C9"/>
    <w:rsid w:val="003216A3"/>
    <w:rsid w:val="003231C7"/>
    <w:rsid w:val="00343B60"/>
    <w:rsid w:val="003641E3"/>
    <w:rsid w:val="003755AE"/>
    <w:rsid w:val="00397A57"/>
    <w:rsid w:val="003B0E52"/>
    <w:rsid w:val="003D4C55"/>
    <w:rsid w:val="003D79B6"/>
    <w:rsid w:val="003F42ED"/>
    <w:rsid w:val="00405503"/>
    <w:rsid w:val="00462969"/>
    <w:rsid w:val="004C14ED"/>
    <w:rsid w:val="004D4552"/>
    <w:rsid w:val="004F7477"/>
    <w:rsid w:val="00506762"/>
    <w:rsid w:val="00511535"/>
    <w:rsid w:val="0055566C"/>
    <w:rsid w:val="00556BA1"/>
    <w:rsid w:val="0055799F"/>
    <w:rsid w:val="005926D4"/>
    <w:rsid w:val="005B7F50"/>
    <w:rsid w:val="005E0C8E"/>
    <w:rsid w:val="00600688"/>
    <w:rsid w:val="00630D43"/>
    <w:rsid w:val="006566EC"/>
    <w:rsid w:val="00670BBA"/>
    <w:rsid w:val="006A32D9"/>
    <w:rsid w:val="006C78DA"/>
    <w:rsid w:val="006D15B0"/>
    <w:rsid w:val="006F0119"/>
    <w:rsid w:val="007261B8"/>
    <w:rsid w:val="007318D4"/>
    <w:rsid w:val="00763599"/>
    <w:rsid w:val="00766314"/>
    <w:rsid w:val="00780A01"/>
    <w:rsid w:val="007837EE"/>
    <w:rsid w:val="007A0E29"/>
    <w:rsid w:val="007B5C99"/>
    <w:rsid w:val="007D51CF"/>
    <w:rsid w:val="007E3370"/>
    <w:rsid w:val="007E69E1"/>
    <w:rsid w:val="00802C98"/>
    <w:rsid w:val="00810A85"/>
    <w:rsid w:val="00812921"/>
    <w:rsid w:val="00857CC5"/>
    <w:rsid w:val="008803C1"/>
    <w:rsid w:val="00881667"/>
    <w:rsid w:val="008A1010"/>
    <w:rsid w:val="008A1799"/>
    <w:rsid w:val="008A2860"/>
    <w:rsid w:val="008D60E6"/>
    <w:rsid w:val="0094484C"/>
    <w:rsid w:val="00951976"/>
    <w:rsid w:val="00957AAA"/>
    <w:rsid w:val="00986D86"/>
    <w:rsid w:val="0099201E"/>
    <w:rsid w:val="009D0F08"/>
    <w:rsid w:val="009D560C"/>
    <w:rsid w:val="00A10060"/>
    <w:rsid w:val="00A15F83"/>
    <w:rsid w:val="00A921BC"/>
    <w:rsid w:val="00AB12D7"/>
    <w:rsid w:val="00AB44B5"/>
    <w:rsid w:val="00AF4EBE"/>
    <w:rsid w:val="00AF7D0E"/>
    <w:rsid w:val="00B25CF4"/>
    <w:rsid w:val="00B27FD5"/>
    <w:rsid w:val="00B35FC4"/>
    <w:rsid w:val="00B50A78"/>
    <w:rsid w:val="00B54704"/>
    <w:rsid w:val="00B759B3"/>
    <w:rsid w:val="00B94515"/>
    <w:rsid w:val="00BC3902"/>
    <w:rsid w:val="00BC799E"/>
    <w:rsid w:val="00BD04F6"/>
    <w:rsid w:val="00BD7C0A"/>
    <w:rsid w:val="00BE6E7E"/>
    <w:rsid w:val="00BF0EE1"/>
    <w:rsid w:val="00BF7B80"/>
    <w:rsid w:val="00C12EF6"/>
    <w:rsid w:val="00C13E85"/>
    <w:rsid w:val="00C24A5C"/>
    <w:rsid w:val="00C40F45"/>
    <w:rsid w:val="00C60B62"/>
    <w:rsid w:val="00C76D30"/>
    <w:rsid w:val="00C9401B"/>
    <w:rsid w:val="00CF364E"/>
    <w:rsid w:val="00CF58B5"/>
    <w:rsid w:val="00CF6826"/>
    <w:rsid w:val="00D078B3"/>
    <w:rsid w:val="00D17BCF"/>
    <w:rsid w:val="00D23D4D"/>
    <w:rsid w:val="00D73FBA"/>
    <w:rsid w:val="00D80B00"/>
    <w:rsid w:val="00D85325"/>
    <w:rsid w:val="00DB66F4"/>
    <w:rsid w:val="00DE1848"/>
    <w:rsid w:val="00E15451"/>
    <w:rsid w:val="00E3508B"/>
    <w:rsid w:val="00EE1900"/>
    <w:rsid w:val="00F34F99"/>
    <w:rsid w:val="00F5219E"/>
    <w:rsid w:val="00FB1C77"/>
    <w:rsid w:val="00FE2B9C"/>
    <w:rsid w:val="00FF73A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43C2"/>
  <w15:chartTrackingRefBased/>
  <w15:docId w15:val="{6E0BB0F1-E59E-0D44-AFAE-72D371CA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6"/>
        <w:szCs w:val="16"/>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7837EE"/>
  </w:style>
  <w:style w:type="paragraph" w:styleId="Kop1">
    <w:name w:val="heading 1"/>
    <w:basedOn w:val="Standaard"/>
    <w:next w:val="Standaard"/>
    <w:link w:val="Kop1Char"/>
    <w:uiPriority w:val="9"/>
    <w:qFormat/>
    <w:rsid w:val="00234B05"/>
    <w:pPr>
      <w:spacing w:after="480"/>
      <w:outlineLvl w:val="0"/>
    </w:pPr>
    <w:rPr>
      <w:b/>
      <w:caps/>
    </w:rPr>
  </w:style>
  <w:style w:type="paragraph" w:styleId="Kop2">
    <w:name w:val="heading 2"/>
    <w:basedOn w:val="Kop1"/>
    <w:next w:val="Standaard"/>
    <w:link w:val="Kop2Char"/>
    <w:uiPriority w:val="9"/>
    <w:unhideWhenUsed/>
    <w:qFormat/>
    <w:rsid w:val="0099201E"/>
    <w:pPr>
      <w:spacing w:after="240"/>
      <w:outlineLvl w:val="1"/>
    </w:pPr>
    <w:rPr>
      <w:caps w:val="0"/>
    </w:rPr>
  </w:style>
  <w:style w:type="paragraph" w:styleId="Kop3">
    <w:name w:val="heading 3"/>
    <w:basedOn w:val="Kop2"/>
    <w:next w:val="Standaard"/>
    <w:link w:val="Kop3Char"/>
    <w:uiPriority w:val="9"/>
    <w:unhideWhenUsed/>
    <w:qFormat/>
    <w:rsid w:val="0099201E"/>
    <w:pPr>
      <w:spacing w:after="0"/>
      <w:outlineLvl w:val="2"/>
    </w:pPr>
    <w:rPr>
      <w:i/>
    </w:rPr>
  </w:style>
  <w:style w:type="paragraph" w:styleId="Kop4">
    <w:name w:val="heading 4"/>
    <w:basedOn w:val="Standaard"/>
    <w:next w:val="Standaard"/>
    <w:link w:val="Kop4Char"/>
    <w:uiPriority w:val="9"/>
    <w:semiHidden/>
    <w:unhideWhenUsed/>
    <w:rsid w:val="002126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C40F45"/>
    <w:pPr>
      <w:numPr>
        <w:numId w:val="13"/>
      </w:numPr>
      <w:tabs>
        <w:tab w:val="clear" w:pos="567"/>
      </w:tabs>
      <w:contextualSpacing/>
    </w:pPr>
  </w:style>
  <w:style w:type="character" w:customStyle="1" w:styleId="Kop1Char">
    <w:name w:val="Kop 1 Char"/>
    <w:basedOn w:val="Standaardalinea-lettertype"/>
    <w:link w:val="Kop1"/>
    <w:uiPriority w:val="9"/>
    <w:rsid w:val="00234B05"/>
    <w:rPr>
      <w:rFonts w:ascii="Arial" w:hAnsi="Arial" w:cs="Arial"/>
      <w:b/>
      <w:caps/>
      <w:sz w:val="20"/>
      <w:szCs w:val="20"/>
    </w:rPr>
  </w:style>
  <w:style w:type="character" w:customStyle="1" w:styleId="Kop2Char">
    <w:name w:val="Kop 2 Char"/>
    <w:basedOn w:val="Standaardalinea-lettertype"/>
    <w:link w:val="Kop2"/>
    <w:uiPriority w:val="9"/>
    <w:rsid w:val="0099201E"/>
    <w:rPr>
      <w:rFonts w:ascii="Arial" w:hAnsi="Arial" w:cs="Arial"/>
      <w:b/>
      <w:sz w:val="20"/>
      <w:szCs w:val="20"/>
    </w:rPr>
  </w:style>
  <w:style w:type="paragraph" w:styleId="Inhopg1">
    <w:name w:val="toc 1"/>
    <w:basedOn w:val="Standaard"/>
    <w:next w:val="Standaard"/>
    <w:autoRedefine/>
    <w:uiPriority w:val="39"/>
    <w:unhideWhenUsed/>
    <w:rsid w:val="002126F6"/>
    <w:pPr>
      <w:spacing w:after="100"/>
    </w:pPr>
  </w:style>
  <w:style w:type="paragraph" w:styleId="Inhopg2">
    <w:name w:val="toc 2"/>
    <w:basedOn w:val="Standaard"/>
    <w:next w:val="Standaard"/>
    <w:autoRedefine/>
    <w:uiPriority w:val="39"/>
    <w:unhideWhenUsed/>
    <w:rsid w:val="002126F6"/>
    <w:pPr>
      <w:spacing w:after="100"/>
      <w:ind w:left="200"/>
    </w:pPr>
  </w:style>
  <w:style w:type="character" w:styleId="Hyperlink">
    <w:name w:val="Hyperlink"/>
    <w:basedOn w:val="Standaardalinea-lettertype"/>
    <w:uiPriority w:val="99"/>
    <w:unhideWhenUsed/>
    <w:rsid w:val="002126F6"/>
    <w:rPr>
      <w:color w:val="0563C1" w:themeColor="hyperlink"/>
      <w:u w:val="single"/>
    </w:rPr>
  </w:style>
  <w:style w:type="character" w:customStyle="1" w:styleId="Kop3Char">
    <w:name w:val="Kop 3 Char"/>
    <w:basedOn w:val="Standaardalinea-lettertype"/>
    <w:link w:val="Kop3"/>
    <w:uiPriority w:val="9"/>
    <w:rsid w:val="0099201E"/>
    <w:rPr>
      <w:rFonts w:ascii="Arial" w:hAnsi="Arial" w:cs="Arial"/>
      <w:b/>
      <w:i/>
      <w:sz w:val="20"/>
      <w:szCs w:val="20"/>
    </w:rPr>
  </w:style>
  <w:style w:type="character" w:customStyle="1" w:styleId="Kop4Char">
    <w:name w:val="Kop 4 Char"/>
    <w:basedOn w:val="Standaardalinea-lettertype"/>
    <w:link w:val="Kop4"/>
    <w:uiPriority w:val="9"/>
    <w:semiHidden/>
    <w:rsid w:val="002126F6"/>
    <w:rPr>
      <w:rFonts w:asciiTheme="majorHAnsi" w:eastAsiaTheme="majorEastAsia" w:hAnsiTheme="majorHAnsi" w:cstheme="majorBidi"/>
      <w:i/>
      <w:iCs/>
      <w:color w:val="2F5496" w:themeColor="accent1" w:themeShade="BF"/>
      <w:sz w:val="20"/>
      <w:szCs w:val="20"/>
    </w:rPr>
  </w:style>
  <w:style w:type="paragraph" w:styleId="Koptekst">
    <w:name w:val="header"/>
    <w:basedOn w:val="Standaard"/>
    <w:link w:val="KoptekstChar"/>
    <w:unhideWhenUsed/>
    <w:rsid w:val="0099201E"/>
    <w:pPr>
      <w:tabs>
        <w:tab w:val="center" w:pos="4536"/>
        <w:tab w:val="right" w:pos="9072"/>
      </w:tabs>
    </w:pPr>
  </w:style>
  <w:style w:type="paragraph" w:styleId="Inhopg3">
    <w:name w:val="toc 3"/>
    <w:basedOn w:val="Standaard"/>
    <w:next w:val="Standaard"/>
    <w:autoRedefine/>
    <w:uiPriority w:val="39"/>
    <w:unhideWhenUsed/>
    <w:rsid w:val="00234B05"/>
    <w:pPr>
      <w:spacing w:after="100"/>
      <w:ind w:left="400"/>
    </w:pPr>
  </w:style>
  <w:style w:type="character" w:customStyle="1" w:styleId="KoptekstChar">
    <w:name w:val="Koptekst Char"/>
    <w:basedOn w:val="Standaardalinea-lettertype"/>
    <w:link w:val="Koptekst"/>
    <w:uiPriority w:val="99"/>
    <w:rsid w:val="0099201E"/>
    <w:rPr>
      <w:rFonts w:ascii="Arial" w:hAnsi="Arial" w:cs="Arial"/>
      <w:sz w:val="20"/>
      <w:szCs w:val="20"/>
    </w:rPr>
  </w:style>
  <w:style w:type="paragraph" w:styleId="Voettekst">
    <w:name w:val="footer"/>
    <w:basedOn w:val="Standaard"/>
    <w:link w:val="VoettekstChar"/>
    <w:uiPriority w:val="99"/>
    <w:unhideWhenUsed/>
    <w:rsid w:val="0099201E"/>
    <w:pPr>
      <w:tabs>
        <w:tab w:val="center" w:pos="4536"/>
        <w:tab w:val="right" w:pos="9072"/>
      </w:tabs>
    </w:pPr>
  </w:style>
  <w:style w:type="character" w:customStyle="1" w:styleId="VoettekstChar">
    <w:name w:val="Voettekst Char"/>
    <w:basedOn w:val="Standaardalinea-lettertype"/>
    <w:link w:val="Voettekst"/>
    <w:uiPriority w:val="99"/>
    <w:rsid w:val="0099201E"/>
    <w:rPr>
      <w:rFonts w:ascii="Arial" w:hAnsi="Arial" w:cs="Arial"/>
      <w:sz w:val="20"/>
      <w:szCs w:val="20"/>
    </w:rPr>
  </w:style>
  <w:style w:type="character" w:styleId="Paginanummer">
    <w:name w:val="page number"/>
    <w:basedOn w:val="Standaardalinea-lettertype"/>
    <w:uiPriority w:val="99"/>
    <w:semiHidden/>
    <w:unhideWhenUsed/>
    <w:rsid w:val="0099201E"/>
  </w:style>
  <w:style w:type="paragraph" w:customStyle="1" w:styleId="Opsom-cijfers">
    <w:name w:val="Opsom-cijfers"/>
    <w:basedOn w:val="Lijstalinea"/>
    <w:qFormat/>
    <w:rsid w:val="001E27BA"/>
    <w:pPr>
      <w:numPr>
        <w:numId w:val="17"/>
      </w:numPr>
    </w:pPr>
  </w:style>
  <w:style w:type="paragraph" w:customStyle="1" w:styleId="Opsom-streepjes">
    <w:name w:val="Opsom-streepjes"/>
    <w:basedOn w:val="Lijstalinea"/>
    <w:qFormat/>
    <w:rsid w:val="007837EE"/>
  </w:style>
  <w:style w:type="table" w:styleId="Tabelraster">
    <w:name w:val="Table Grid"/>
    <w:basedOn w:val="Standaardtabel"/>
    <w:rsid w:val="00600688"/>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00688"/>
    <w:pPr>
      <w:spacing w:before="100" w:beforeAutospacing="1" w:after="100" w:afterAutospacing="1"/>
    </w:pPr>
    <w:rPr>
      <w:rFonts w:ascii="Times New Roman" w:eastAsiaTheme="minorEastAsia" w:hAnsi="Times New Roman"/>
      <w:sz w:val="24"/>
      <w:szCs w:val="24"/>
      <w:lang w:eastAsia="nl-NL"/>
    </w:rPr>
  </w:style>
  <w:style w:type="paragraph" w:styleId="Ballontekst">
    <w:name w:val="Balloon Text"/>
    <w:basedOn w:val="Standaard"/>
    <w:link w:val="BallontekstChar"/>
    <w:uiPriority w:val="99"/>
    <w:semiHidden/>
    <w:unhideWhenUsed/>
    <w:rsid w:val="00134386"/>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34386"/>
    <w:rPr>
      <w:rFonts w:ascii="Times New Roman" w:hAnsi="Times New Roman" w:cs="Times New Roman"/>
      <w:sz w:val="18"/>
      <w:szCs w:val="18"/>
    </w:rPr>
  </w:style>
  <w:style w:type="paragraph" w:styleId="Revisie">
    <w:name w:val="Revision"/>
    <w:hidden/>
    <w:uiPriority w:val="99"/>
    <w:semiHidden/>
    <w:rsid w:val="0037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vz01/Library/Group%20Containers/UBF8T346G9.Office/User%20Content.localized/Templates.localized/Mijn%20sjablonen/EVZ%20functie-omschrijving%20incl.%20Fitch.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21" ma:contentTypeDescription="Een nieuw document maken." ma:contentTypeScope="" ma:versionID="45cc3e6c915c871f4d8633c6025c992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3a37fe5f7c31c2c68cf38a3cd41981e8"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element ref="ns3:MediaServiceBillingMetadata" minOccurs="0"/>
                <xsd:element ref="ns3:gechec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gecheckt" ma:index="28" nillable="true" ma:displayName="gecheckt" ma:default="0" ma:format="Dropdown" ma:internalName="gecheck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540f6f-c3fa-4d8b-8526-7747a753ae91" xsi:nil="true"/>
    <lcf76f155ced4ddcb4097134ff3c332f xmlns="7e7d4b85-0103-4ac5-8dde-d40d672a523a">
      <Terms xmlns="http://schemas.microsoft.com/office/infopath/2007/PartnerControls"/>
    </lcf76f155ced4ddcb4097134ff3c332f>
    <toegevoegdaanhandboek xmlns="7e7d4b85-0103-4ac5-8dde-d40d672a523a">false</toegevoegdaanhandboek>
    <gecheckt xmlns="7e7d4b85-0103-4ac5-8dde-d40d672a523a">false</gecheck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1E36E-FE5B-4B5B-B660-D450BC991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C4610-AE93-4E87-B356-AAC77749E7D4}">
  <ds:schemaRefs>
    <ds:schemaRef ds:uri="http://schemas.microsoft.com/office/2006/metadata/properties"/>
    <ds:schemaRef ds:uri="http://schemas.microsoft.com/office/infopath/2007/PartnerControls"/>
    <ds:schemaRef ds:uri="49540f6f-c3fa-4d8b-8526-7747a753ae91"/>
    <ds:schemaRef ds:uri="7e7d4b85-0103-4ac5-8dde-d40d672a523a"/>
  </ds:schemaRefs>
</ds:datastoreItem>
</file>

<file path=customXml/itemProps3.xml><?xml version="1.0" encoding="utf-8"?>
<ds:datastoreItem xmlns:ds="http://schemas.openxmlformats.org/officeDocument/2006/customXml" ds:itemID="{12DA522E-5BAD-4194-A09D-A7360ECD0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EVZ functie-omschrijving incl. Fitch.dotx</Template>
  <TotalTime>43</TotalTime>
  <Pages>2</Pages>
  <Words>738</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EVZ EVZ</dc:creator>
  <cp:keywords/>
  <dc:description/>
  <cp:lastModifiedBy>Secretariaat EVZ</cp:lastModifiedBy>
  <cp:revision>23</cp:revision>
  <dcterms:created xsi:type="dcterms:W3CDTF">2026-02-12T08:10:00Z</dcterms:created>
  <dcterms:modified xsi:type="dcterms:W3CDTF">2026-03-24T10:10:00Z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0x010100B463CE315D4FEE42B479775A9EE17283</vt:lpwstr>
  </property>
  <property fmtid="{D5CDD505-2E9C-101B-9397-08002B2CF9AE}" pid="3" name="Order">
    <vt:r8>1434200</vt:r8>
  </property>
  <property fmtid="{D5CDD505-2E9C-101B-9397-08002B2CF9AE}" pid="4" name="MediaServiceImageTags">
    <vt:lpwstr/>
  </property>
</Properties>
</file>